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0A58D">
      <w:pPr>
        <w:numPr>
          <w:ilvl w:val="0"/>
          <w:numId w:val="1"/>
        </w:numPr>
        <w:rPr>
          <w:b/>
          <w:sz w:val="24"/>
        </w:rPr>
      </w:pPr>
      <w:bookmarkStart w:id="0" w:name="_Toc377049777"/>
      <w:r>
        <w:rPr>
          <w:rFonts w:hint="eastAsia"/>
          <w:b/>
          <w:sz w:val="24"/>
        </w:rPr>
        <w:t>学术学位硕士研究生培养方案样式</w:t>
      </w:r>
    </w:p>
    <w:p w14:paraId="1C87A27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化学工程与技术</w:t>
      </w:r>
      <w:bookmarkEnd w:id="0"/>
      <w:r>
        <w:rPr>
          <w:rFonts w:hint="eastAsia" w:ascii="宋体" w:hAnsi="宋体"/>
          <w:sz w:val="28"/>
          <w:szCs w:val="28"/>
        </w:rPr>
        <w:t>.....宋体4号</w:t>
      </w:r>
    </w:p>
    <w:p w14:paraId="200FC16E"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专业代码 （0817）</w:t>
      </w:r>
      <w:r>
        <w:rPr>
          <w:rFonts w:hint="eastAsia" w:ascii="宋体" w:hAnsi="宋体"/>
          <w:sz w:val="24"/>
        </w:rPr>
        <w:t>.....宋体小4号</w:t>
      </w:r>
    </w:p>
    <w:p w14:paraId="0EDF789A">
      <w:pPr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/>
          <w:sz w:val="24"/>
        </w:rPr>
        <w:t>（格式要求：一级标题应采用宋体小4号粗体，正文采用宋体小4号。表格内容采用宋体5号。）</w:t>
      </w:r>
    </w:p>
    <w:p w14:paraId="5DF2608A">
      <w:pPr>
        <w:ind w:firstLine="482" w:firstLineChars="200"/>
        <w:jc w:val="left"/>
        <w:rPr>
          <w:rFonts w:ascii="宋体" w:hAnsi="宋体" w:eastAsia="宋体"/>
          <w:b/>
          <w:sz w:val="24"/>
        </w:rPr>
      </w:pPr>
    </w:p>
    <w:p w14:paraId="4C2220AC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一、</w:t>
      </w:r>
      <w:r>
        <w:rPr>
          <w:rFonts w:hint="eastAsia" w:ascii="宋体" w:hAnsi="宋体" w:eastAsia="宋体"/>
          <w:b/>
          <w:sz w:val="24"/>
        </w:rPr>
        <w:t>专业</w:t>
      </w:r>
      <w:r>
        <w:rPr>
          <w:rFonts w:ascii="宋体" w:hAnsi="宋体" w:eastAsia="宋体"/>
          <w:b/>
          <w:sz w:val="24"/>
        </w:rPr>
        <w:t>简介</w:t>
      </w:r>
    </w:p>
    <w:p w14:paraId="0FE15347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（内容要求：参考介绍本学科的发展历史、师资力量、科研情况、学科范围、学术地位、培养条件及主要特色，一般不少于500字。）</w:t>
      </w:r>
    </w:p>
    <w:p w14:paraId="460BD387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二、培养目标</w:t>
      </w:r>
    </w:p>
    <w:p w14:paraId="32EA262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培养学生坚决拥护中国共产党的领导;树立正确的世界观、人生观和价值观;具有强烈的家国情怀、宽广的国际视野和良好的职业素养;遵纪守法，团结协作，学风严谨，勇于创新，乐于奉献。</w:t>
      </w:r>
      <w:r>
        <w:rPr>
          <w:rFonts w:hint="eastAsia"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培养学生具有扎实的化工基础理论和专业知识，对化工学科前沿科学技术的发展现状有较全面深入的了解。培养具有独立从事科学研究、技术管理、工程应用能力的高层次、复合型人才。</w:t>
      </w:r>
    </w:p>
    <w:p w14:paraId="78C4195F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三、</w:t>
      </w:r>
      <w:r>
        <w:rPr>
          <w:rFonts w:hint="eastAsia" w:ascii="宋体" w:hAnsi="宋体" w:eastAsia="宋体"/>
          <w:b/>
          <w:sz w:val="24"/>
        </w:rPr>
        <w:t>学习年限</w:t>
      </w:r>
    </w:p>
    <w:p w14:paraId="2AC84D92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参照《常州大学研究生学籍管理规定》（常大[2024]19号）实施。</w:t>
      </w:r>
    </w:p>
    <w:p w14:paraId="50E3032D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四、</w:t>
      </w:r>
      <w:r>
        <w:rPr>
          <w:rFonts w:ascii="宋体" w:hAnsi="宋体" w:eastAsia="宋体"/>
          <w:b/>
          <w:sz w:val="24"/>
        </w:rPr>
        <w:t>主要研究方向</w:t>
      </w:r>
    </w:p>
    <w:p w14:paraId="11883C4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</w:t>
      </w:r>
    </w:p>
    <w:p w14:paraId="7BB145C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</w:t>
      </w:r>
    </w:p>
    <w:p w14:paraId="06518CA7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</w:t>
      </w:r>
    </w:p>
    <w:p w14:paraId="3AE5D68B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</w:t>
      </w:r>
    </w:p>
    <w:p w14:paraId="24FC98D6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</w:t>
      </w:r>
    </w:p>
    <w:p w14:paraId="3730673A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五</w:t>
      </w:r>
      <w:r>
        <w:rPr>
          <w:rFonts w:ascii="宋体" w:hAnsi="宋体" w:eastAsia="宋体"/>
          <w:b/>
          <w:sz w:val="24"/>
        </w:rPr>
        <w:t>、课程设置</w:t>
      </w:r>
      <w:r>
        <w:rPr>
          <w:rFonts w:hint="eastAsia" w:ascii="宋体" w:hAnsi="宋体" w:eastAsia="宋体"/>
          <w:b/>
          <w:sz w:val="24"/>
        </w:rPr>
        <w:t>及学分要求</w:t>
      </w:r>
    </w:p>
    <w:p w14:paraId="3AA91473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要求：1.课程编码应符合研究生院的课程编码规则（参见培养方案修订通知中附件2和附件3）。2.课程原则上应均分至两学期开课。3.选课人数≤5人的课程，任课老师可安排至实验室等场所授课，但须将授课地址和容纳人数报研究生院存档备查。</w:t>
      </w:r>
    </w:p>
    <w:p w14:paraId="4136F714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（提示：开课学期在秋学期的课程填写1，在春学期的填写2。授课方式可填写为面授、网络、实习、实验等方式。考试方式可填写为考试、考查等方式。A类课程中公共基础课可设置为2门以下基础课程）</w:t>
      </w:r>
    </w:p>
    <w:tbl>
      <w:tblPr>
        <w:tblStyle w:val="8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78"/>
        <w:gridCol w:w="1759"/>
        <w:gridCol w:w="1122"/>
        <w:gridCol w:w="444"/>
        <w:gridCol w:w="511"/>
        <w:gridCol w:w="508"/>
        <w:gridCol w:w="1744"/>
        <w:gridCol w:w="689"/>
        <w:gridCol w:w="656"/>
        <w:gridCol w:w="1204"/>
      </w:tblGrid>
      <w:tr w14:paraId="33EF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tblHeader/>
          <w:jc w:val="center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F784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类别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37EE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课程名称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1E8F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课程</w:t>
            </w:r>
            <w:r>
              <w:rPr>
                <w:rFonts w:hint="eastAsia" w:ascii="宋体" w:hAnsi="宋体" w:eastAsia="宋体"/>
                <w:b/>
                <w:szCs w:val="21"/>
              </w:rPr>
              <w:t>编号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B014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学时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B8B3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学分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F031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开课学期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CCF5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开课学院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81F7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授课</w:t>
            </w:r>
          </w:p>
          <w:p w14:paraId="5F2F6CC2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方式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A2B5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考试</w:t>
            </w:r>
          </w:p>
          <w:p w14:paraId="0EB98988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方式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8C7E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各部分学分</w:t>
            </w:r>
          </w:p>
        </w:tc>
      </w:tr>
      <w:tr w14:paraId="0BF4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812156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学位课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0BC98D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A类</w:t>
            </w:r>
          </w:p>
          <w:p w14:paraId="139C0B62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公共基础</w:t>
            </w: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2CFF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新时代中国特色社会主义理论与实践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18BD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S12A1001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AD07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C1BC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6168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0569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82D4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0C46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6310C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9学分</w:t>
            </w:r>
          </w:p>
        </w:tc>
      </w:tr>
      <w:tr w14:paraId="2C67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88436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ACF95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0617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第一外语-英语(学硕)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E5E6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S14A1003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8E2C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540F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C19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1-2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ACC2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外国语学院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BECC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2D81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FA7B3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502C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A8CBC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E4487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99B0A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公共基础课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9C4C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C149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32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CED2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4AD5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FD13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各学院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C869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EBA8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AE6F1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283D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01FF3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A6D4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2703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公共基础课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A506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BF11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32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33AD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5A8A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3948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各学院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8A8D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01D0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B809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F34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03F07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F4A20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B类</w:t>
            </w:r>
          </w:p>
          <w:p w14:paraId="18D3FB52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学位课</w:t>
            </w:r>
          </w:p>
          <w:p w14:paraId="492F68C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573D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论文写作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3031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B986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82EF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9948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8415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各学院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D94F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75AB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6E31B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9-11学分（不超过5门）</w:t>
            </w:r>
          </w:p>
        </w:tc>
      </w:tr>
      <w:tr w14:paraId="7148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FA02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784F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DA94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09A3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015F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7337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6461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8885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CBEE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20DB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F12D9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44D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FFBA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5330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148D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985A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5B0C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F47D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9DB0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4B01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D7E6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C529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67ADF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449D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D161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A729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E4E4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3B36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0CA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E2C0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8B68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FDF0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526F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E429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CC810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FB3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8BFD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3510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0E69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AED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9685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43D1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6E7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71DF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8A43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1C48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4CB5B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752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F6E5D8">
            <w:pPr>
              <w:ind w:left="113" w:right="113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非学位课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84F32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C类</w:t>
            </w:r>
          </w:p>
          <w:p w14:paraId="3E8E24AB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专业选修课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B5D8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“人工智能+专业”课程（限选：课程名称各学院自定）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F160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D67E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32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CC70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B8F4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B003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各学院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8835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7B4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393C8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≥</w:t>
            </w:r>
            <w:r>
              <w:rPr>
                <w:rFonts w:hint="eastAsia" w:ascii="Times New Roman" w:hAnsi="Times New Roman" w:eastAsia="宋体" w:cs="Arial"/>
                <w:szCs w:val="21"/>
              </w:rPr>
              <w:t>8学分</w:t>
            </w:r>
            <w:r>
              <w:rPr>
                <w:rFonts w:hint="eastAsia" w:ascii="Times New Roman" w:hAnsi="Times New Roman" w:eastAsia="宋体"/>
                <w:szCs w:val="21"/>
              </w:rPr>
              <w:t>（每个方向不超过8门）</w:t>
            </w:r>
          </w:p>
        </w:tc>
      </w:tr>
      <w:tr w14:paraId="561C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6484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7841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86AF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1A5E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2683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12CA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240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F34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AC49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B1D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67997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5DF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EBFD1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4DFE0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E66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A8FF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2DCB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67D0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7025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D27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C25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596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988C0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314D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42F63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CDB96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7863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1CB0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F477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5D0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7F4B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3AD8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CEE9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1ACD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023BB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55C8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03ED1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28BA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AB0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DC6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F9F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896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E3C5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C82A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A70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F97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07F2B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0724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2E3F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841B4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459E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E738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ED73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0619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F97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73A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39F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BC5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5EE13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45A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95E40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57323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E6E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D0BB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428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844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A97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DBD9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46AF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D66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81A29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1A0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8BCC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E5EC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34A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662D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74D8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A050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ECB0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481B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5AF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0ABA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0015E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DD0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519F8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FC8A0C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D类</w:t>
            </w:r>
          </w:p>
          <w:p w14:paraId="3D3B64A2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D9F5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自然辩证法概论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BA37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S12D1001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3294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09C3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2309"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99EB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F0AB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362F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E6B98D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≥</w:t>
            </w:r>
            <w:r>
              <w:rPr>
                <w:rFonts w:hint="eastAsia" w:ascii="Times New Roman" w:hAnsi="Times New Roman" w:eastAsia="宋体" w:cs="Arial"/>
                <w:szCs w:val="21"/>
              </w:rPr>
              <w:t>2学分</w:t>
            </w:r>
            <w:r>
              <w:rPr>
                <w:rFonts w:hint="eastAsia" w:ascii="Times New Roman" w:hAnsi="Times New Roman" w:eastAsia="宋体" w:cs="Arial"/>
                <w:color w:val="FF0000"/>
                <w:szCs w:val="21"/>
              </w:rPr>
              <w:t>（自然辩证法为理工类限选；马克思主义与社会科学方法论为人文社科类限选）</w:t>
            </w:r>
          </w:p>
        </w:tc>
      </w:tr>
      <w:tr w14:paraId="2840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6F71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77ECC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D7D9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马克思主义与社会科学方法论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23F0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S12D1002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0180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AC8E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F891"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D6A6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CE65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AFF4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68126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521A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1119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05ADC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85E9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人工智能概论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2BDB">
            <w:pPr>
              <w:jc w:val="left"/>
              <w:rPr>
                <w:rFonts w:hint="eastAsia" w:ascii="Times New Roman" w:hAnsi="Times New Roman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S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99</w:t>
            </w: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D100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C776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16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ADCB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1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1DBD">
            <w:pPr>
              <w:rPr>
                <w:rFonts w:ascii="Times New Roman" w:hAnsi="Times New Roman" w:eastAsia="宋体"/>
                <w:color w:val="FF0000"/>
              </w:rPr>
            </w:pPr>
            <w:r>
              <w:rPr>
                <w:rFonts w:hint="eastAsia" w:ascii="Times New Roman" w:hAnsi="Times New Roman" w:eastAsia="宋体"/>
                <w:color w:val="FF0000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5A99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各学院或计算机与人工智能学院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2349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面授</w:t>
            </w:r>
          </w:p>
          <w:p w14:paraId="6A3E0B21">
            <w:pPr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网络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F29B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6FD25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29C4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3F7A2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F5366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FC11">
            <w:pPr>
              <w:widowControl/>
              <w:jc w:val="lef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84A4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0DF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12A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37C5"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B835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691F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CC1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CB2EB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008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CD95F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B1025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35D1">
            <w:pPr>
              <w:widowControl/>
              <w:jc w:val="lef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D568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E66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D2E1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994F"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27E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CE1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3E8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D1C16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27C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C679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D2499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4E4E">
            <w:pPr>
              <w:widowControl/>
              <w:jc w:val="lef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AEB4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603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B30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1092"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6BA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4844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291E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53464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6366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877EF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E22642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实践</w:t>
            </w:r>
          </w:p>
          <w:p w14:paraId="71786A8C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环节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4C8C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学术活动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8A6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0414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FDB4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A6CF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280B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D1E9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56D7">
            <w:pPr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考核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3384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Cs w:val="21"/>
              </w:rPr>
              <w:t>学分</w:t>
            </w:r>
          </w:p>
        </w:tc>
      </w:tr>
      <w:tr w14:paraId="1050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9BBE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035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0339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实践活动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D804B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393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862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EA8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2770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DFC0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5669">
            <w:pPr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考核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89D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Cs w:val="21"/>
              </w:rPr>
              <w:t>学分</w:t>
            </w:r>
          </w:p>
        </w:tc>
      </w:tr>
    </w:tbl>
    <w:p w14:paraId="2C260DEE">
      <w:pPr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核心课程参考《学术学位研究生核心课程指南》，名称后面标注（*）</w:t>
      </w:r>
    </w:p>
    <w:p w14:paraId="23544F17">
      <w:pPr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见网址：https://gs.cczu.edu.cn/2025/0303/c1824a384582/page.htm</w:t>
      </w:r>
    </w:p>
    <w:p w14:paraId="2D90E73E">
      <w:pPr>
        <w:rPr>
          <w:rFonts w:ascii="宋体" w:hAnsi="宋体" w:eastAsia="宋体"/>
          <w:b/>
          <w:sz w:val="24"/>
        </w:rPr>
      </w:pPr>
    </w:p>
    <w:p w14:paraId="6514A0F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六、实践环节管理（</w:t>
      </w:r>
      <w:r>
        <w:rPr>
          <w:rFonts w:ascii="宋体" w:hAnsi="宋体" w:eastAsia="宋体"/>
          <w:sz w:val="24"/>
        </w:rPr>
        <w:t>学生在修满上述学分外，还须完成：学术活动1学分</w:t>
      </w:r>
      <w:r>
        <w:rPr>
          <w:rFonts w:hint="eastAsia" w:ascii="宋体" w:hAnsi="宋体" w:eastAsia="宋体"/>
          <w:sz w:val="24"/>
        </w:rPr>
        <w:t>，包含学术报告等；</w:t>
      </w:r>
      <w:r>
        <w:rPr>
          <w:rFonts w:ascii="宋体" w:hAnsi="宋体" w:eastAsia="宋体"/>
          <w:sz w:val="24"/>
        </w:rPr>
        <w:t>实践活动1学分</w:t>
      </w:r>
      <w:r>
        <w:rPr>
          <w:rFonts w:hint="eastAsia" w:ascii="宋体" w:hAnsi="宋体" w:eastAsia="宋体"/>
          <w:sz w:val="24"/>
        </w:rPr>
        <w:t>，包含教学实践、专业实习、文献阅读、参加工程项目的实践锻炼等多种形式</w:t>
      </w:r>
      <w:r>
        <w:rPr>
          <w:rFonts w:ascii="宋体" w:hAnsi="宋体" w:eastAsia="宋体"/>
          <w:sz w:val="24"/>
        </w:rPr>
        <w:t>。</w:t>
      </w:r>
      <w:r>
        <w:rPr>
          <w:rFonts w:hint="eastAsia" w:ascii="宋体" w:hAnsi="宋体" w:eastAsia="宋体"/>
          <w:sz w:val="24"/>
        </w:rPr>
        <w:t>）</w:t>
      </w:r>
    </w:p>
    <w:p w14:paraId="69DE9CE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七、学位论文工作</w:t>
      </w:r>
    </w:p>
    <w:p w14:paraId="7F85D229">
      <w:pPr>
        <w:widowControl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br w:type="page"/>
      </w:r>
    </w:p>
    <w:p w14:paraId="57184651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专业学位硕士研究生培养方案样式</w:t>
      </w:r>
    </w:p>
    <w:p w14:paraId="23DC945A">
      <w:pPr>
        <w:rPr>
          <w:rFonts w:ascii="宋体" w:hAnsi="宋体" w:eastAsia="宋体"/>
          <w:b/>
          <w:sz w:val="24"/>
        </w:rPr>
      </w:pPr>
    </w:p>
    <w:p w14:paraId="4BB144B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（学科名称如）材料与化工.....宋体4号</w:t>
      </w:r>
    </w:p>
    <w:p w14:paraId="770A2244">
      <w:pPr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专业代码（085</w:t>
      </w:r>
      <w:r>
        <w:rPr>
          <w:rFonts w:hint="eastAsia" w:ascii="宋体" w:hAnsi="宋体" w:eastAsia="宋体"/>
          <w:sz w:val="24"/>
        </w:rPr>
        <w:t>600</w:t>
      </w:r>
      <w:r>
        <w:rPr>
          <w:rFonts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.....宋体小4号</w:t>
      </w:r>
    </w:p>
    <w:p w14:paraId="7D8690BA">
      <w:pPr>
        <w:jc w:val="center"/>
        <w:rPr>
          <w:rFonts w:ascii="宋体" w:hAnsi="宋体" w:eastAsia="宋体"/>
          <w:sz w:val="24"/>
        </w:rPr>
      </w:pPr>
    </w:p>
    <w:p w14:paraId="2AC653F2">
      <w:pPr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/>
          <w:sz w:val="24"/>
        </w:rPr>
        <w:t>（格式要求：一级标题应采用宋体小4号粗体，正文采用宋体小4号。表格内容采用宋体5号。）</w:t>
      </w:r>
    </w:p>
    <w:p w14:paraId="720223DB">
      <w:pPr>
        <w:rPr>
          <w:rFonts w:ascii="宋体" w:hAnsi="宋体" w:eastAsia="宋体"/>
          <w:sz w:val="24"/>
        </w:rPr>
      </w:pPr>
    </w:p>
    <w:p w14:paraId="66561BDD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一、</w:t>
      </w:r>
      <w:r>
        <w:rPr>
          <w:rFonts w:hint="eastAsia" w:ascii="宋体" w:hAnsi="宋体" w:eastAsia="宋体"/>
          <w:b/>
          <w:sz w:val="24"/>
        </w:rPr>
        <w:t>专业学位类别（领域）</w:t>
      </w:r>
      <w:r>
        <w:rPr>
          <w:rFonts w:ascii="宋体" w:hAnsi="宋体" w:eastAsia="宋体"/>
          <w:b/>
          <w:sz w:val="24"/>
        </w:rPr>
        <w:t>简介</w:t>
      </w:r>
    </w:p>
    <w:p w14:paraId="1852AFFA">
      <w:pPr>
        <w:spacing w:line="312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简介：主要介绍本专业领域的发展历史、师资力量、科研情况、学科范围、学术地位、培养条件及主要特色，一般不少于500字。</w:t>
      </w:r>
    </w:p>
    <w:p w14:paraId="270FEA08">
      <w:pPr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二、培养目标</w:t>
      </w:r>
    </w:p>
    <w:p w14:paraId="47AA8AD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各专业学位培养指导委员会应结合本专业（或领域）特点提出具体细化的培养目标。</w:t>
      </w:r>
    </w:p>
    <w:p w14:paraId="2F18A440">
      <w:pPr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三、</w:t>
      </w:r>
      <w:r>
        <w:rPr>
          <w:rFonts w:hint="eastAsia" w:ascii="宋体" w:hAnsi="宋体" w:eastAsia="宋体"/>
          <w:b/>
          <w:bCs/>
          <w:sz w:val="24"/>
        </w:rPr>
        <w:t>学习年限</w:t>
      </w:r>
    </w:p>
    <w:p w14:paraId="1026EBC5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参照《常州大学研究生学籍管理规定》（常大[2024]19号）实施。</w:t>
      </w:r>
    </w:p>
    <w:p w14:paraId="291B3C86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四、</w:t>
      </w:r>
      <w:r>
        <w:rPr>
          <w:rFonts w:ascii="宋体" w:hAnsi="宋体" w:eastAsia="宋体"/>
          <w:b/>
          <w:sz w:val="24"/>
        </w:rPr>
        <w:t>主要研究方向</w:t>
      </w:r>
    </w:p>
    <w:p w14:paraId="393EB8C2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</w:t>
      </w:r>
    </w:p>
    <w:p w14:paraId="15875E56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</w:t>
      </w:r>
    </w:p>
    <w:p w14:paraId="65486DE2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</w:t>
      </w:r>
    </w:p>
    <w:p w14:paraId="0F9D64AB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</w:t>
      </w:r>
    </w:p>
    <w:p w14:paraId="74D4DCD9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</w:t>
      </w:r>
    </w:p>
    <w:p w14:paraId="3822FD3E">
      <w:pPr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五</w:t>
      </w:r>
      <w:r>
        <w:rPr>
          <w:rFonts w:ascii="宋体" w:hAnsi="宋体" w:eastAsia="宋体"/>
          <w:b/>
          <w:bCs/>
          <w:sz w:val="24"/>
        </w:rPr>
        <w:t>、课程设置</w:t>
      </w:r>
      <w:r>
        <w:rPr>
          <w:rFonts w:hint="eastAsia" w:ascii="宋体" w:hAnsi="宋体" w:eastAsia="宋体"/>
          <w:b/>
          <w:bCs/>
          <w:sz w:val="24"/>
        </w:rPr>
        <w:t>及学分要求</w:t>
      </w:r>
    </w:p>
    <w:p w14:paraId="44B7AAD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要求：1.课程编码应符合研究生院的课程编码规则（如附表）。2.课程原则上应均分至两学期开课。3.选课人数≤5人的课程，任课老师可安排至实验室等场所授课，但须将授课地址和容纳人数报研究生院存档备查。</w:t>
      </w:r>
    </w:p>
    <w:p w14:paraId="1998FADC">
      <w:p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</w:rPr>
        <w:t>（提示：开课学期在秋学期的课程填写1，在春学期的填写2。授课方式可填写为面授、网络、实习、实验等方式。考试方式可填写为考试、考查等方式。A类课程中公共基础课可设置为2门以下基础课程）</w:t>
      </w:r>
    </w:p>
    <w:tbl>
      <w:tblPr>
        <w:tblStyle w:val="8"/>
        <w:tblpPr w:leftFromText="180" w:rightFromText="180" w:vertAnchor="text" w:horzAnchor="page" w:tblpXSpec="center" w:tblpY="296"/>
        <w:tblOverlap w:val="never"/>
        <w:tblW w:w="57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20"/>
        <w:gridCol w:w="1375"/>
        <w:gridCol w:w="1178"/>
        <w:gridCol w:w="455"/>
        <w:gridCol w:w="363"/>
        <w:gridCol w:w="601"/>
        <w:gridCol w:w="1867"/>
        <w:gridCol w:w="704"/>
        <w:gridCol w:w="754"/>
        <w:gridCol w:w="1220"/>
      </w:tblGrid>
      <w:tr w14:paraId="34AF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tblHeader/>
          <w:jc w:val="center"/>
        </w:trPr>
        <w:tc>
          <w:tcPr>
            <w:tcW w:w="630" w:type="pct"/>
            <w:gridSpan w:val="2"/>
            <w:vAlign w:val="center"/>
          </w:tcPr>
          <w:p w14:paraId="6E32F9EB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类别</w:t>
            </w:r>
          </w:p>
        </w:tc>
        <w:tc>
          <w:tcPr>
            <w:tcW w:w="705" w:type="pct"/>
            <w:vAlign w:val="center"/>
          </w:tcPr>
          <w:p w14:paraId="5963B263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课程名称</w:t>
            </w:r>
          </w:p>
        </w:tc>
        <w:tc>
          <w:tcPr>
            <w:tcW w:w="604" w:type="pct"/>
            <w:vAlign w:val="center"/>
          </w:tcPr>
          <w:p w14:paraId="5A33C37D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课程编号</w:t>
            </w:r>
          </w:p>
        </w:tc>
        <w:tc>
          <w:tcPr>
            <w:tcW w:w="233" w:type="pct"/>
            <w:vAlign w:val="center"/>
          </w:tcPr>
          <w:p w14:paraId="63E1CAA1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学时</w:t>
            </w:r>
          </w:p>
        </w:tc>
        <w:tc>
          <w:tcPr>
            <w:tcW w:w="186" w:type="pct"/>
            <w:vAlign w:val="center"/>
          </w:tcPr>
          <w:p w14:paraId="124E8CD9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学分</w:t>
            </w:r>
          </w:p>
        </w:tc>
        <w:tc>
          <w:tcPr>
            <w:tcW w:w="308" w:type="pct"/>
            <w:vAlign w:val="center"/>
          </w:tcPr>
          <w:p w14:paraId="2B5436D3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开课学期</w:t>
            </w:r>
          </w:p>
        </w:tc>
        <w:tc>
          <w:tcPr>
            <w:tcW w:w="957" w:type="pct"/>
            <w:vAlign w:val="center"/>
          </w:tcPr>
          <w:p w14:paraId="0FADF12B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开课学院</w:t>
            </w:r>
          </w:p>
        </w:tc>
        <w:tc>
          <w:tcPr>
            <w:tcW w:w="361" w:type="pct"/>
            <w:vAlign w:val="center"/>
          </w:tcPr>
          <w:p w14:paraId="380602EA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授课</w:t>
            </w:r>
          </w:p>
          <w:p w14:paraId="6568A101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方式</w:t>
            </w:r>
          </w:p>
        </w:tc>
        <w:tc>
          <w:tcPr>
            <w:tcW w:w="386" w:type="pct"/>
            <w:vAlign w:val="center"/>
          </w:tcPr>
          <w:p w14:paraId="10CA4FE9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考试</w:t>
            </w:r>
          </w:p>
          <w:p w14:paraId="0AB21998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方式</w:t>
            </w:r>
          </w:p>
        </w:tc>
        <w:tc>
          <w:tcPr>
            <w:tcW w:w="625" w:type="pct"/>
            <w:vAlign w:val="center"/>
          </w:tcPr>
          <w:p w14:paraId="16D47B83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备注</w:t>
            </w:r>
          </w:p>
        </w:tc>
      </w:tr>
      <w:tr w14:paraId="6653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restart"/>
            <w:textDirection w:val="tbRlV"/>
            <w:vAlign w:val="center"/>
          </w:tcPr>
          <w:p w14:paraId="04100230">
            <w:pPr>
              <w:ind w:left="113" w:right="113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学位课</w:t>
            </w:r>
          </w:p>
        </w:tc>
        <w:tc>
          <w:tcPr>
            <w:tcW w:w="369" w:type="pct"/>
            <w:vMerge w:val="restart"/>
            <w:vAlign w:val="center"/>
          </w:tcPr>
          <w:p w14:paraId="6979C0F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A类</w:t>
            </w:r>
          </w:p>
          <w:p w14:paraId="41F0ACC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公共基础</w:t>
            </w:r>
            <w:r>
              <w:rPr>
                <w:rFonts w:ascii="宋体" w:hAnsi="宋体" w:eastAsia="宋体"/>
                <w:szCs w:val="21"/>
              </w:rPr>
              <w:t>学位课</w:t>
            </w:r>
          </w:p>
        </w:tc>
        <w:tc>
          <w:tcPr>
            <w:tcW w:w="705" w:type="pct"/>
            <w:vAlign w:val="center"/>
          </w:tcPr>
          <w:p w14:paraId="0F957B1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新时代中国特色社会主义理论与实践</w:t>
            </w:r>
          </w:p>
        </w:tc>
        <w:tc>
          <w:tcPr>
            <w:tcW w:w="604" w:type="pct"/>
            <w:vAlign w:val="center"/>
          </w:tcPr>
          <w:p w14:paraId="79D9AFC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S12A1001</w:t>
            </w:r>
          </w:p>
        </w:tc>
        <w:tc>
          <w:tcPr>
            <w:tcW w:w="233" w:type="pct"/>
            <w:vAlign w:val="center"/>
          </w:tcPr>
          <w:p w14:paraId="39ABDE6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36</w:t>
            </w:r>
          </w:p>
        </w:tc>
        <w:tc>
          <w:tcPr>
            <w:tcW w:w="186" w:type="pct"/>
            <w:vAlign w:val="center"/>
          </w:tcPr>
          <w:p w14:paraId="5428B7B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295A4C9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957" w:type="pct"/>
            <w:vAlign w:val="center"/>
          </w:tcPr>
          <w:p w14:paraId="5C05A8C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</w:t>
            </w:r>
            <w:bookmarkStart w:id="1" w:name="_GoBack"/>
            <w:bookmarkEnd w:id="1"/>
            <w:r>
              <w:rPr>
                <w:rFonts w:hint="eastAsia" w:ascii="Times New Roman" w:hAnsi="Times New Roman" w:eastAsia="宋体"/>
                <w:szCs w:val="21"/>
              </w:rPr>
              <w:t>思主义学院</w:t>
            </w:r>
          </w:p>
        </w:tc>
        <w:tc>
          <w:tcPr>
            <w:tcW w:w="361" w:type="pct"/>
            <w:vAlign w:val="center"/>
          </w:tcPr>
          <w:p w14:paraId="17A9FA2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面授</w:t>
            </w:r>
          </w:p>
        </w:tc>
        <w:tc>
          <w:tcPr>
            <w:tcW w:w="386" w:type="pct"/>
            <w:vAlign w:val="center"/>
          </w:tcPr>
          <w:p w14:paraId="53DC844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625" w:type="pct"/>
            <w:vMerge w:val="restart"/>
            <w:vAlign w:val="center"/>
          </w:tcPr>
          <w:p w14:paraId="4F9967B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8-10</w:t>
            </w:r>
            <w:r>
              <w:rPr>
                <w:rFonts w:ascii="宋体" w:hAnsi="宋体" w:eastAsia="宋体"/>
                <w:szCs w:val="21"/>
              </w:rPr>
              <w:t>学分</w:t>
            </w:r>
          </w:p>
        </w:tc>
      </w:tr>
      <w:tr w14:paraId="5DA0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1776900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1B3F835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52942A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第一外语-英语(专硕)</w:t>
            </w:r>
          </w:p>
        </w:tc>
        <w:tc>
          <w:tcPr>
            <w:tcW w:w="604" w:type="pct"/>
            <w:vAlign w:val="center"/>
          </w:tcPr>
          <w:p w14:paraId="02A95D6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S14A1002</w:t>
            </w:r>
          </w:p>
        </w:tc>
        <w:tc>
          <w:tcPr>
            <w:tcW w:w="233" w:type="pct"/>
            <w:vAlign w:val="center"/>
          </w:tcPr>
          <w:p w14:paraId="614B99C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36</w:t>
            </w:r>
          </w:p>
        </w:tc>
        <w:tc>
          <w:tcPr>
            <w:tcW w:w="186" w:type="pct"/>
            <w:vAlign w:val="center"/>
          </w:tcPr>
          <w:p w14:paraId="1EB1B0B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5A93748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1-2</w:t>
            </w:r>
          </w:p>
        </w:tc>
        <w:tc>
          <w:tcPr>
            <w:tcW w:w="957" w:type="pct"/>
            <w:vAlign w:val="center"/>
          </w:tcPr>
          <w:p w14:paraId="4430038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外国语学院</w:t>
            </w:r>
          </w:p>
        </w:tc>
        <w:tc>
          <w:tcPr>
            <w:tcW w:w="361" w:type="pct"/>
            <w:vAlign w:val="center"/>
          </w:tcPr>
          <w:p w14:paraId="1A24F4E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面授</w:t>
            </w:r>
          </w:p>
        </w:tc>
        <w:tc>
          <w:tcPr>
            <w:tcW w:w="386" w:type="pct"/>
            <w:vAlign w:val="center"/>
          </w:tcPr>
          <w:p w14:paraId="65427EF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625" w:type="pct"/>
            <w:vMerge w:val="continue"/>
            <w:vAlign w:val="center"/>
          </w:tcPr>
          <w:p w14:paraId="01958CFA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35D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1C3E673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190DBC1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B924E8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公共基础课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9A9A630">
            <w:pPr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0382F82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32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8C2B9DF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7E7235E">
            <w:pPr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28C39D23">
            <w:pPr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42B173A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3E11809F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2637350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A2F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0D8FC39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508B788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769A60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公共基础课</w:t>
            </w:r>
          </w:p>
        </w:tc>
        <w:tc>
          <w:tcPr>
            <w:tcW w:w="604" w:type="pct"/>
            <w:vAlign w:val="center"/>
          </w:tcPr>
          <w:p w14:paraId="585F8F9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467FDE5E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32</w:t>
            </w:r>
          </w:p>
        </w:tc>
        <w:tc>
          <w:tcPr>
            <w:tcW w:w="186" w:type="pct"/>
            <w:vAlign w:val="center"/>
          </w:tcPr>
          <w:p w14:paraId="594A81E3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6781E397">
            <w:pPr>
              <w:rPr>
                <w:rFonts w:ascii="宋体" w:hAnsi="宋体" w:eastAsia="宋体"/>
              </w:rPr>
            </w:pPr>
          </w:p>
        </w:tc>
        <w:tc>
          <w:tcPr>
            <w:tcW w:w="957" w:type="pct"/>
            <w:vAlign w:val="center"/>
          </w:tcPr>
          <w:p w14:paraId="5D7428C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FDE59B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4A5C536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75548545">
            <w:pPr>
              <w:rPr>
                <w:rFonts w:ascii="宋体" w:hAnsi="宋体" w:eastAsia="宋体"/>
                <w:szCs w:val="21"/>
              </w:rPr>
            </w:pPr>
          </w:p>
        </w:tc>
      </w:tr>
      <w:tr w14:paraId="5354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128E15F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7276489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33123B5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工程伦理</w:t>
            </w:r>
          </w:p>
        </w:tc>
        <w:tc>
          <w:tcPr>
            <w:tcW w:w="604" w:type="pct"/>
            <w:vAlign w:val="center"/>
          </w:tcPr>
          <w:p w14:paraId="52BB111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1983B211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32</w:t>
            </w:r>
          </w:p>
        </w:tc>
        <w:tc>
          <w:tcPr>
            <w:tcW w:w="186" w:type="pct"/>
            <w:vAlign w:val="center"/>
          </w:tcPr>
          <w:p w14:paraId="2D866720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575A30D2">
            <w:pPr>
              <w:rPr>
                <w:rFonts w:ascii="宋体" w:hAnsi="宋体" w:eastAsia="宋体"/>
              </w:rPr>
            </w:pPr>
          </w:p>
        </w:tc>
        <w:tc>
          <w:tcPr>
            <w:tcW w:w="957" w:type="pct"/>
            <w:vAlign w:val="center"/>
          </w:tcPr>
          <w:p w14:paraId="6711EBC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（工程类专业学位必开）</w:t>
            </w:r>
          </w:p>
        </w:tc>
        <w:tc>
          <w:tcPr>
            <w:tcW w:w="361" w:type="pct"/>
            <w:vAlign w:val="center"/>
          </w:tcPr>
          <w:p w14:paraId="7224046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63AE0EC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36AFE31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5BF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7119ADD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restart"/>
            <w:vAlign w:val="center"/>
          </w:tcPr>
          <w:p w14:paraId="5FF8E8D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B类</w:t>
            </w:r>
          </w:p>
          <w:p w14:paraId="111AC7C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  <w:r>
              <w:rPr>
                <w:rFonts w:ascii="宋体" w:hAnsi="宋体" w:eastAsia="宋体"/>
                <w:szCs w:val="21"/>
              </w:rPr>
              <w:t>学位课</w:t>
            </w:r>
          </w:p>
        </w:tc>
        <w:tc>
          <w:tcPr>
            <w:tcW w:w="705" w:type="pct"/>
            <w:vAlign w:val="center"/>
          </w:tcPr>
          <w:p w14:paraId="426E3232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论文写作</w:t>
            </w:r>
          </w:p>
        </w:tc>
        <w:tc>
          <w:tcPr>
            <w:tcW w:w="604" w:type="pct"/>
            <w:vAlign w:val="center"/>
          </w:tcPr>
          <w:p w14:paraId="77F75111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20FAE404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69E15CC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0380315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27E6FFC3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各学院</w:t>
            </w:r>
          </w:p>
        </w:tc>
        <w:tc>
          <w:tcPr>
            <w:tcW w:w="361" w:type="pct"/>
            <w:vAlign w:val="center"/>
          </w:tcPr>
          <w:p w14:paraId="2898723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61443D1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3DC9132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8-10学分（不超过5门）</w:t>
            </w:r>
          </w:p>
        </w:tc>
      </w:tr>
      <w:tr w14:paraId="50D1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3D14E52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49B5D4B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49D56B5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EA4D57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7C87C4F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682D45D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611D6E6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6B8FAF7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21E07E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12AD54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CFD467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298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61BE855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05F58CF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B6BC07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3F2146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7A517B1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5C66853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508B590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70EB08B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021376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68ABC1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61B2E990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C9F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61" w:type="pct"/>
            <w:vMerge w:val="continue"/>
            <w:vAlign w:val="center"/>
          </w:tcPr>
          <w:p w14:paraId="3BA476D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3B77FD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19FAFEBB">
            <w:pPr>
              <w:rPr>
                <w:rFonts w:ascii="宋体" w:hAnsi="宋体" w:eastAsia="宋体"/>
              </w:rPr>
            </w:pPr>
          </w:p>
        </w:tc>
        <w:tc>
          <w:tcPr>
            <w:tcW w:w="604" w:type="pct"/>
            <w:vAlign w:val="center"/>
          </w:tcPr>
          <w:p w14:paraId="0174A78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EAA8D4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1316A79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201F11A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59A35D1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2089C58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F63860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517EEA15">
            <w:pPr>
              <w:rPr>
                <w:rFonts w:ascii="宋体" w:hAnsi="宋体" w:eastAsia="宋体"/>
                <w:szCs w:val="21"/>
              </w:rPr>
            </w:pPr>
          </w:p>
        </w:tc>
      </w:tr>
      <w:tr w14:paraId="5F59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61" w:type="pct"/>
            <w:vMerge w:val="continue"/>
            <w:vAlign w:val="center"/>
          </w:tcPr>
          <w:p w14:paraId="2BF2BC6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35B45BC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6D7DC04">
            <w:pPr>
              <w:rPr>
                <w:rFonts w:ascii="宋体" w:hAnsi="宋体" w:eastAsia="宋体"/>
              </w:rPr>
            </w:pPr>
          </w:p>
        </w:tc>
        <w:tc>
          <w:tcPr>
            <w:tcW w:w="604" w:type="pct"/>
            <w:vAlign w:val="center"/>
          </w:tcPr>
          <w:p w14:paraId="23A5179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5B49794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139D8F2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39F5486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7EB8C20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7E8F039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1DEAB9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009BD35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8E2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61" w:type="pct"/>
            <w:vMerge w:val="restart"/>
            <w:textDirection w:val="tbRlV"/>
            <w:vAlign w:val="center"/>
          </w:tcPr>
          <w:p w14:paraId="4704818A">
            <w:pPr>
              <w:ind w:left="113" w:right="113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非学位课</w:t>
            </w:r>
          </w:p>
        </w:tc>
        <w:tc>
          <w:tcPr>
            <w:tcW w:w="369" w:type="pct"/>
            <w:vMerge w:val="restart"/>
            <w:vAlign w:val="center"/>
          </w:tcPr>
          <w:p w14:paraId="79E1873E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C类</w:t>
            </w:r>
          </w:p>
          <w:p w14:paraId="1299A4B3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705" w:type="pct"/>
            <w:vAlign w:val="center"/>
          </w:tcPr>
          <w:p w14:paraId="5E24BFA2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“人工智能＋专业”课程（限选，课程名称各学院自定）</w:t>
            </w:r>
          </w:p>
        </w:tc>
        <w:tc>
          <w:tcPr>
            <w:tcW w:w="604" w:type="pct"/>
            <w:vAlign w:val="center"/>
          </w:tcPr>
          <w:p w14:paraId="31083A8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DEBDE93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32</w:t>
            </w:r>
          </w:p>
        </w:tc>
        <w:tc>
          <w:tcPr>
            <w:tcW w:w="186" w:type="pct"/>
            <w:vAlign w:val="center"/>
          </w:tcPr>
          <w:p w14:paraId="13E18901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75D27CAC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</w:t>
            </w:r>
          </w:p>
        </w:tc>
        <w:tc>
          <w:tcPr>
            <w:tcW w:w="957" w:type="pct"/>
            <w:vAlign w:val="center"/>
          </w:tcPr>
          <w:p w14:paraId="4651AA6E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各学院</w:t>
            </w:r>
          </w:p>
        </w:tc>
        <w:tc>
          <w:tcPr>
            <w:tcW w:w="361" w:type="pct"/>
            <w:vAlign w:val="center"/>
          </w:tcPr>
          <w:p w14:paraId="7C2F59F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05A5CD21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2A75F4CE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≥</w:t>
            </w:r>
            <w:r>
              <w:rPr>
                <w:rFonts w:hint="eastAsia" w:ascii="Times New Roman" w:hAnsi="Times New Roman" w:eastAsia="宋体" w:cs="Arial"/>
                <w:szCs w:val="21"/>
              </w:rPr>
              <w:t>8学分</w:t>
            </w:r>
            <w:r>
              <w:rPr>
                <w:rFonts w:hint="eastAsia" w:ascii="Times New Roman" w:hAnsi="Times New Roman" w:eastAsia="宋体"/>
                <w:szCs w:val="21"/>
              </w:rPr>
              <w:t>（每个方向不超过8门）</w:t>
            </w:r>
          </w:p>
        </w:tc>
      </w:tr>
      <w:tr w14:paraId="2566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52E2856D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185F7A10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0E63CCC7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12AB0C89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A65255D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731A6097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65B4F7B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0F59FE2F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43C38532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377792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78ADD67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7C0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1B8D5622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D14A630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748DB14B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FCDCF63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7B0C58DA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212F5A6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43D211B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493B54EF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1BC7DA5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4F7CA66F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6B3D7DE4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901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478A13EC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708001D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0DE04484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A1CD76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10E4DDE9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674FEEF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4FF3BDBB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3700A30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27207BC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3788937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25FA2119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0CD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799D5699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A391DE2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4EC0D0C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7319CF3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30084857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5CD4DC8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3F93AE2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1C3E897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31CD818C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4D3D27D3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652197E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707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3785096B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30D21CC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1050378A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D8E5D8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61D5914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50DE252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33E2F36D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0A4D178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5330919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6D024E4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49E4C629">
            <w:pPr>
              <w:rPr>
                <w:rFonts w:ascii="宋体" w:hAnsi="宋体" w:eastAsia="宋体"/>
                <w:szCs w:val="21"/>
              </w:rPr>
            </w:pPr>
          </w:p>
        </w:tc>
      </w:tr>
      <w:tr w14:paraId="4E86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67FE0BDD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B488021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7291FABC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13FB16C4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235C675A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21D8CF22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255ED2A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7E2F289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883D0DC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E948DDB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4897AA4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7A0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01391A71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55032EE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5971C88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1AEF003B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68ABF89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241FFA1D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108C8CF9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5569DF4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D693D91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59F0588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2C910E5D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B98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1" w:type="pct"/>
            <w:vMerge w:val="continue"/>
            <w:vAlign w:val="center"/>
          </w:tcPr>
          <w:p w14:paraId="022D486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restart"/>
            <w:vAlign w:val="center"/>
          </w:tcPr>
          <w:p w14:paraId="2FC5D35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D类</w:t>
            </w:r>
          </w:p>
          <w:p w14:paraId="75E24DA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公共</w:t>
            </w:r>
            <w:r>
              <w:rPr>
                <w:rFonts w:ascii="宋体" w:hAnsi="宋体" w:eastAsia="宋体"/>
                <w:szCs w:val="21"/>
              </w:rPr>
              <w:t>选修课</w:t>
            </w:r>
          </w:p>
        </w:tc>
        <w:tc>
          <w:tcPr>
            <w:tcW w:w="705" w:type="pct"/>
            <w:vAlign w:val="center"/>
          </w:tcPr>
          <w:p w14:paraId="38565DB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自然辩证法概论</w:t>
            </w:r>
          </w:p>
        </w:tc>
        <w:tc>
          <w:tcPr>
            <w:tcW w:w="604" w:type="pct"/>
            <w:vAlign w:val="center"/>
          </w:tcPr>
          <w:p w14:paraId="5A4F0F5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S12D1001</w:t>
            </w:r>
          </w:p>
        </w:tc>
        <w:tc>
          <w:tcPr>
            <w:tcW w:w="233" w:type="pct"/>
            <w:vAlign w:val="center"/>
          </w:tcPr>
          <w:p w14:paraId="5D3231B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18</w:t>
            </w:r>
          </w:p>
        </w:tc>
        <w:tc>
          <w:tcPr>
            <w:tcW w:w="186" w:type="pct"/>
            <w:vAlign w:val="center"/>
          </w:tcPr>
          <w:p w14:paraId="43CB46D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308" w:type="pct"/>
            <w:vAlign w:val="center"/>
          </w:tcPr>
          <w:p w14:paraId="326CFF9C">
            <w:pPr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957" w:type="pct"/>
            <w:vAlign w:val="center"/>
          </w:tcPr>
          <w:p w14:paraId="7ED9508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361" w:type="pct"/>
            <w:vAlign w:val="center"/>
          </w:tcPr>
          <w:p w14:paraId="3E87CE7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386" w:type="pct"/>
            <w:vAlign w:val="center"/>
          </w:tcPr>
          <w:p w14:paraId="610391C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625" w:type="pct"/>
            <w:vMerge w:val="restart"/>
            <w:vAlign w:val="center"/>
          </w:tcPr>
          <w:p w14:paraId="1B7B17B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≥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学分</w:t>
            </w:r>
          </w:p>
          <w:p w14:paraId="39DAD82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（自然辩证法为理工类限选；马克思主义与社会科学方法论为人文社科类限选）</w:t>
            </w:r>
          </w:p>
        </w:tc>
      </w:tr>
      <w:tr w14:paraId="0C99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2708B6F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6E2F07D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4A70E40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马克思主义与社会科学方法论</w:t>
            </w:r>
          </w:p>
        </w:tc>
        <w:tc>
          <w:tcPr>
            <w:tcW w:w="604" w:type="pct"/>
            <w:vAlign w:val="center"/>
          </w:tcPr>
          <w:p w14:paraId="1B3AC10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S12D1002</w:t>
            </w:r>
          </w:p>
        </w:tc>
        <w:tc>
          <w:tcPr>
            <w:tcW w:w="233" w:type="pct"/>
            <w:vAlign w:val="center"/>
          </w:tcPr>
          <w:p w14:paraId="3DA4939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18</w:t>
            </w:r>
          </w:p>
        </w:tc>
        <w:tc>
          <w:tcPr>
            <w:tcW w:w="186" w:type="pct"/>
            <w:vAlign w:val="center"/>
          </w:tcPr>
          <w:p w14:paraId="0268D8D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308" w:type="pct"/>
            <w:vAlign w:val="center"/>
          </w:tcPr>
          <w:p w14:paraId="27B707D3">
            <w:pPr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957" w:type="pct"/>
            <w:vAlign w:val="center"/>
          </w:tcPr>
          <w:p w14:paraId="3802900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361" w:type="pct"/>
            <w:vAlign w:val="center"/>
          </w:tcPr>
          <w:p w14:paraId="3121B10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386" w:type="pct"/>
            <w:vAlign w:val="center"/>
          </w:tcPr>
          <w:p w14:paraId="10E031E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625" w:type="pct"/>
            <w:vMerge w:val="continue"/>
            <w:vAlign w:val="center"/>
          </w:tcPr>
          <w:p w14:paraId="2BC35A03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9C5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73050BE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45F5321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6302C84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人工智能概论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F628214">
            <w:pPr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S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99</w:t>
            </w: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D100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2BA2EDD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16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01B0C8A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A89CDB3">
            <w:pPr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348103F"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各学院或计算机与人工智能学院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BF2D45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面授</w:t>
            </w:r>
          </w:p>
          <w:p w14:paraId="71525DCA"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网络</w:t>
            </w:r>
          </w:p>
        </w:tc>
        <w:tc>
          <w:tcPr>
            <w:tcW w:w="386" w:type="pct"/>
            <w:vAlign w:val="center"/>
          </w:tcPr>
          <w:p w14:paraId="7B11732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</w:t>
            </w:r>
          </w:p>
        </w:tc>
        <w:tc>
          <w:tcPr>
            <w:tcW w:w="625" w:type="pct"/>
            <w:vMerge w:val="continue"/>
            <w:vAlign w:val="center"/>
          </w:tcPr>
          <w:p w14:paraId="4D297C96">
            <w:pPr>
              <w:rPr>
                <w:rFonts w:ascii="宋体" w:hAnsi="宋体" w:eastAsia="宋体"/>
                <w:szCs w:val="21"/>
              </w:rPr>
            </w:pPr>
          </w:p>
        </w:tc>
      </w:tr>
      <w:tr w14:paraId="46E5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5C00944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423C00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599C673">
            <w:pPr>
              <w:widowControl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28F88C8">
            <w:pPr>
              <w:widowControl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412A842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37A29B3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21040C55">
            <w:pPr>
              <w:rPr>
                <w:rFonts w:ascii="宋体" w:hAnsi="宋体" w:eastAsia="宋体"/>
              </w:rPr>
            </w:pPr>
          </w:p>
        </w:tc>
        <w:tc>
          <w:tcPr>
            <w:tcW w:w="957" w:type="pct"/>
            <w:vAlign w:val="center"/>
          </w:tcPr>
          <w:p w14:paraId="0D05884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4BF4085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0D33825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2B19346A">
            <w:pPr>
              <w:rPr>
                <w:rFonts w:ascii="宋体" w:hAnsi="宋体" w:eastAsia="宋体"/>
                <w:szCs w:val="21"/>
              </w:rPr>
            </w:pPr>
          </w:p>
        </w:tc>
      </w:tr>
      <w:tr w14:paraId="0520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0B34721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6D766D2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14CCFF89">
            <w:pPr>
              <w:widowControl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F9E51BE">
            <w:pPr>
              <w:widowControl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17AF12B1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vAlign w:val="center"/>
          </w:tcPr>
          <w:p w14:paraId="694BA9C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0E8580C2">
            <w:pPr>
              <w:rPr>
                <w:rFonts w:ascii="宋体" w:hAnsi="宋体" w:eastAsia="宋体"/>
              </w:rPr>
            </w:pPr>
          </w:p>
        </w:tc>
        <w:tc>
          <w:tcPr>
            <w:tcW w:w="957" w:type="pct"/>
            <w:vAlign w:val="center"/>
          </w:tcPr>
          <w:p w14:paraId="12991DF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776BCB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29B6B7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0562BCC">
            <w:pPr>
              <w:rPr>
                <w:rFonts w:ascii="宋体" w:hAnsi="宋体" w:eastAsia="宋体"/>
                <w:szCs w:val="21"/>
              </w:rPr>
            </w:pPr>
          </w:p>
        </w:tc>
      </w:tr>
      <w:tr w14:paraId="56C4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472828E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restart"/>
            <w:vAlign w:val="center"/>
          </w:tcPr>
          <w:p w14:paraId="4E5E4AD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实践环节</w:t>
            </w:r>
          </w:p>
        </w:tc>
        <w:tc>
          <w:tcPr>
            <w:tcW w:w="705" w:type="pct"/>
            <w:vAlign w:val="center"/>
          </w:tcPr>
          <w:p w14:paraId="23A1566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pacing w:val="-2"/>
                <w:sz w:val="24"/>
              </w:rPr>
              <w:t>*</w:t>
            </w:r>
            <w:r>
              <w:rPr>
                <w:rFonts w:ascii="宋体" w:hAnsi="宋体" w:eastAsia="宋体"/>
                <w:szCs w:val="21"/>
              </w:rPr>
              <w:t>专业实践</w:t>
            </w:r>
          </w:p>
        </w:tc>
        <w:tc>
          <w:tcPr>
            <w:tcW w:w="604" w:type="pct"/>
            <w:vAlign w:val="center"/>
          </w:tcPr>
          <w:p w14:paraId="4FAD757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46" w:type="pct"/>
            <w:gridSpan w:val="5"/>
            <w:vAlign w:val="center"/>
          </w:tcPr>
          <w:p w14:paraId="061437D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8A4EC4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考核</w:t>
            </w:r>
          </w:p>
        </w:tc>
        <w:tc>
          <w:tcPr>
            <w:tcW w:w="625" w:type="pct"/>
            <w:vAlign w:val="center"/>
          </w:tcPr>
          <w:p w14:paraId="0F80E02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</w:rPr>
              <w:t>学分</w:t>
            </w:r>
          </w:p>
        </w:tc>
      </w:tr>
      <w:tr w14:paraId="7609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5BB7496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5F25A31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2A0206A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学术活动（听讲座次数≥10次）</w:t>
            </w:r>
          </w:p>
        </w:tc>
        <w:tc>
          <w:tcPr>
            <w:tcW w:w="604" w:type="pct"/>
            <w:vAlign w:val="center"/>
          </w:tcPr>
          <w:p w14:paraId="41D12A8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46" w:type="pct"/>
            <w:gridSpan w:val="5"/>
            <w:vAlign w:val="center"/>
          </w:tcPr>
          <w:p w14:paraId="4890ABB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6203B8D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考核</w:t>
            </w:r>
          </w:p>
        </w:tc>
        <w:tc>
          <w:tcPr>
            <w:tcW w:w="625" w:type="pct"/>
            <w:vAlign w:val="center"/>
          </w:tcPr>
          <w:p w14:paraId="27871F38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1学分</w:t>
            </w:r>
          </w:p>
        </w:tc>
      </w:tr>
    </w:tbl>
    <w:p w14:paraId="0239E1E9">
      <w:pPr>
        <w:ind w:firstLine="480" w:firstLineChars="200"/>
        <w:jc w:val="left"/>
        <w:rPr>
          <w:rFonts w:ascii="宋体" w:hAnsi="宋体" w:eastAsia="宋体"/>
          <w:sz w:val="24"/>
        </w:rPr>
      </w:pPr>
    </w:p>
    <w:p w14:paraId="3E944AB8">
      <w:pPr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核心课程参考《专业学位研究生核心课程指南》，名称后面标注（*）</w:t>
      </w:r>
    </w:p>
    <w:p w14:paraId="24B7321D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见网址：https://gs.cczu.edu.cn/2025/0303/c1824a384582/page.htm</w:t>
      </w:r>
    </w:p>
    <w:p w14:paraId="46B841D0">
      <w:pPr>
        <w:rPr>
          <w:rFonts w:ascii="宋体" w:hAnsi="宋体" w:eastAsia="宋体"/>
          <w:sz w:val="24"/>
        </w:rPr>
      </w:pPr>
    </w:p>
    <w:p w14:paraId="34DF8EA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六、实践环节管理（</w:t>
      </w:r>
      <w:r>
        <w:rPr>
          <w:rFonts w:ascii="宋体" w:hAnsi="宋体" w:eastAsia="宋体"/>
          <w:b/>
          <w:spacing w:val="-2"/>
          <w:sz w:val="24"/>
        </w:rPr>
        <w:t>专业实践：</w:t>
      </w:r>
      <w:r>
        <w:rPr>
          <w:rFonts w:ascii="宋体" w:hAnsi="宋体" w:eastAsia="宋体"/>
          <w:kern w:val="0"/>
          <w:sz w:val="24"/>
        </w:rPr>
        <w:t>结合课题到校外企、事业或机关单位学习、调查研究和做实验等</w:t>
      </w:r>
      <w:r>
        <w:rPr>
          <w:rFonts w:hint="eastAsia" w:ascii="宋体" w:hAnsi="宋体" w:eastAsia="宋体"/>
          <w:kern w:val="0"/>
          <w:sz w:val="24"/>
        </w:rPr>
        <w:t>多种形式</w:t>
      </w:r>
      <w:r>
        <w:rPr>
          <w:rFonts w:ascii="宋体" w:hAnsi="宋体" w:eastAsia="宋体"/>
          <w:kern w:val="0"/>
          <w:sz w:val="24"/>
        </w:rPr>
        <w:t>，时间为0.5-1年</w:t>
      </w:r>
      <w:r>
        <w:rPr>
          <w:rFonts w:hint="eastAsia" w:ascii="宋体" w:hAnsi="宋体" w:eastAsia="宋体"/>
          <w:kern w:val="0"/>
          <w:sz w:val="24"/>
        </w:rPr>
        <w:t>。</w:t>
      </w:r>
      <w:r>
        <w:rPr>
          <w:rFonts w:hint="eastAsia" w:ascii="宋体" w:hAnsi="宋体" w:eastAsia="宋体"/>
          <w:sz w:val="24"/>
        </w:rPr>
        <w:t>）</w:t>
      </w:r>
    </w:p>
    <w:p w14:paraId="0F41F4E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七、学位论文工作</w:t>
      </w:r>
    </w:p>
    <w:p w14:paraId="0868D603">
      <w:pPr>
        <w:rPr>
          <w:rFonts w:ascii="宋体" w:hAnsi="宋体" w:eastAsia="宋体" w:cs="宋体"/>
          <w:color w:val="333333"/>
          <w:kern w:val="0"/>
          <w:szCs w:val="21"/>
        </w:rPr>
      </w:pPr>
    </w:p>
    <w:p w14:paraId="64CE8E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D45DF"/>
    <w:multiLevelType w:val="multilevel"/>
    <w:tmpl w:val="3AAD45D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0NTFjYjk5MDM0ZmQ5MDM1YmQ2ZTJlZGEyNWRlYTMifQ=="/>
  </w:docVars>
  <w:rsids>
    <w:rsidRoot w:val="00C34E12"/>
    <w:rsid w:val="00024090"/>
    <w:rsid w:val="00037C04"/>
    <w:rsid w:val="00072C34"/>
    <w:rsid w:val="00075163"/>
    <w:rsid w:val="000A1768"/>
    <w:rsid w:val="000D0B6A"/>
    <w:rsid w:val="00103498"/>
    <w:rsid w:val="001343CD"/>
    <w:rsid w:val="00136E74"/>
    <w:rsid w:val="0014279F"/>
    <w:rsid w:val="00150E40"/>
    <w:rsid w:val="0017398B"/>
    <w:rsid w:val="0018629B"/>
    <w:rsid w:val="001C157D"/>
    <w:rsid w:val="001E529B"/>
    <w:rsid w:val="00224CC6"/>
    <w:rsid w:val="00234B47"/>
    <w:rsid w:val="002C359F"/>
    <w:rsid w:val="002E0E74"/>
    <w:rsid w:val="002E6CCD"/>
    <w:rsid w:val="00364ABA"/>
    <w:rsid w:val="00376A6F"/>
    <w:rsid w:val="003817A8"/>
    <w:rsid w:val="003B3150"/>
    <w:rsid w:val="003C23BE"/>
    <w:rsid w:val="003D2CE9"/>
    <w:rsid w:val="00405D8E"/>
    <w:rsid w:val="0044272D"/>
    <w:rsid w:val="004719D3"/>
    <w:rsid w:val="00480DB2"/>
    <w:rsid w:val="00485EC9"/>
    <w:rsid w:val="004F21EB"/>
    <w:rsid w:val="00531837"/>
    <w:rsid w:val="00572729"/>
    <w:rsid w:val="005C634E"/>
    <w:rsid w:val="006473E5"/>
    <w:rsid w:val="00687C0E"/>
    <w:rsid w:val="006B397A"/>
    <w:rsid w:val="006E436D"/>
    <w:rsid w:val="007663EC"/>
    <w:rsid w:val="007833A8"/>
    <w:rsid w:val="007845DC"/>
    <w:rsid w:val="007930E9"/>
    <w:rsid w:val="007A3B39"/>
    <w:rsid w:val="007D764D"/>
    <w:rsid w:val="007F2DF0"/>
    <w:rsid w:val="008243B8"/>
    <w:rsid w:val="00842107"/>
    <w:rsid w:val="00892748"/>
    <w:rsid w:val="008C33DF"/>
    <w:rsid w:val="008D71A9"/>
    <w:rsid w:val="008E524E"/>
    <w:rsid w:val="00905427"/>
    <w:rsid w:val="0093399F"/>
    <w:rsid w:val="009570CB"/>
    <w:rsid w:val="00957F9E"/>
    <w:rsid w:val="009622D1"/>
    <w:rsid w:val="009928CC"/>
    <w:rsid w:val="009A4139"/>
    <w:rsid w:val="009A5035"/>
    <w:rsid w:val="009C1C53"/>
    <w:rsid w:val="00A02BD0"/>
    <w:rsid w:val="00A454F5"/>
    <w:rsid w:val="00A6063C"/>
    <w:rsid w:val="00AA273C"/>
    <w:rsid w:val="00AC3C9A"/>
    <w:rsid w:val="00AE58BB"/>
    <w:rsid w:val="00B1186F"/>
    <w:rsid w:val="00B1245D"/>
    <w:rsid w:val="00B20999"/>
    <w:rsid w:val="00B87252"/>
    <w:rsid w:val="00C01467"/>
    <w:rsid w:val="00C26395"/>
    <w:rsid w:val="00C30122"/>
    <w:rsid w:val="00C3424B"/>
    <w:rsid w:val="00C34E12"/>
    <w:rsid w:val="00C6517E"/>
    <w:rsid w:val="00D1491B"/>
    <w:rsid w:val="00D266D5"/>
    <w:rsid w:val="00D33780"/>
    <w:rsid w:val="00D907AB"/>
    <w:rsid w:val="00DB2A87"/>
    <w:rsid w:val="00E066E5"/>
    <w:rsid w:val="00E24EBB"/>
    <w:rsid w:val="00E46739"/>
    <w:rsid w:val="00E862EC"/>
    <w:rsid w:val="00EB0846"/>
    <w:rsid w:val="00F177D8"/>
    <w:rsid w:val="00F93ABC"/>
    <w:rsid w:val="00FE199C"/>
    <w:rsid w:val="00FE580A"/>
    <w:rsid w:val="00FF0E3C"/>
    <w:rsid w:val="01744DCD"/>
    <w:rsid w:val="01DA31DD"/>
    <w:rsid w:val="027F5D93"/>
    <w:rsid w:val="02BE3A7E"/>
    <w:rsid w:val="0315776F"/>
    <w:rsid w:val="03B9320E"/>
    <w:rsid w:val="05B72A07"/>
    <w:rsid w:val="062956B3"/>
    <w:rsid w:val="07515B7F"/>
    <w:rsid w:val="075D6E50"/>
    <w:rsid w:val="07D6674B"/>
    <w:rsid w:val="081128A2"/>
    <w:rsid w:val="0935611C"/>
    <w:rsid w:val="098A46BA"/>
    <w:rsid w:val="0B36617C"/>
    <w:rsid w:val="0B497F1C"/>
    <w:rsid w:val="0B6A6843"/>
    <w:rsid w:val="0D705975"/>
    <w:rsid w:val="0E423C26"/>
    <w:rsid w:val="0E5C3AD8"/>
    <w:rsid w:val="0E7019A5"/>
    <w:rsid w:val="0F603EE2"/>
    <w:rsid w:val="0F6B0AEA"/>
    <w:rsid w:val="0FF42C36"/>
    <w:rsid w:val="109C4CD3"/>
    <w:rsid w:val="12677A45"/>
    <w:rsid w:val="12CD5618"/>
    <w:rsid w:val="13A04AB2"/>
    <w:rsid w:val="14076907"/>
    <w:rsid w:val="145C4EA5"/>
    <w:rsid w:val="146B6A55"/>
    <w:rsid w:val="16583282"/>
    <w:rsid w:val="17F51899"/>
    <w:rsid w:val="19F65454"/>
    <w:rsid w:val="1B245FF1"/>
    <w:rsid w:val="1B46240B"/>
    <w:rsid w:val="1B55540D"/>
    <w:rsid w:val="1DF54569"/>
    <w:rsid w:val="205332C8"/>
    <w:rsid w:val="21093B95"/>
    <w:rsid w:val="21B444F0"/>
    <w:rsid w:val="27530D3B"/>
    <w:rsid w:val="27E361AC"/>
    <w:rsid w:val="284B2CED"/>
    <w:rsid w:val="28722A91"/>
    <w:rsid w:val="29464CEE"/>
    <w:rsid w:val="29B50E88"/>
    <w:rsid w:val="29BC2FD3"/>
    <w:rsid w:val="2A4B6786"/>
    <w:rsid w:val="2B144F24"/>
    <w:rsid w:val="2B6B3C91"/>
    <w:rsid w:val="2BEA4D6B"/>
    <w:rsid w:val="2CB5119F"/>
    <w:rsid w:val="2D2B110E"/>
    <w:rsid w:val="2ECE6548"/>
    <w:rsid w:val="2F57478F"/>
    <w:rsid w:val="2FFE6D56"/>
    <w:rsid w:val="30FD3FE6"/>
    <w:rsid w:val="31D24707"/>
    <w:rsid w:val="324E00CB"/>
    <w:rsid w:val="335E433E"/>
    <w:rsid w:val="3495691E"/>
    <w:rsid w:val="351D5B33"/>
    <w:rsid w:val="36623084"/>
    <w:rsid w:val="36B129D7"/>
    <w:rsid w:val="3727262B"/>
    <w:rsid w:val="37ED7A3F"/>
    <w:rsid w:val="380253FB"/>
    <w:rsid w:val="38746B20"/>
    <w:rsid w:val="38CB30C3"/>
    <w:rsid w:val="38F92413"/>
    <w:rsid w:val="3A3D6055"/>
    <w:rsid w:val="3A772958"/>
    <w:rsid w:val="3C404DD0"/>
    <w:rsid w:val="3CC80A7A"/>
    <w:rsid w:val="3E3068D7"/>
    <w:rsid w:val="3E7C1B1C"/>
    <w:rsid w:val="3E9712E1"/>
    <w:rsid w:val="3F562BF8"/>
    <w:rsid w:val="3F8720E5"/>
    <w:rsid w:val="401144E6"/>
    <w:rsid w:val="41314E40"/>
    <w:rsid w:val="41E706D1"/>
    <w:rsid w:val="44CE578E"/>
    <w:rsid w:val="44E03EDD"/>
    <w:rsid w:val="478D6B48"/>
    <w:rsid w:val="49AA39E1"/>
    <w:rsid w:val="4F1C60BB"/>
    <w:rsid w:val="4FB87821"/>
    <w:rsid w:val="508257A8"/>
    <w:rsid w:val="50C623F0"/>
    <w:rsid w:val="512F6EC2"/>
    <w:rsid w:val="526734A4"/>
    <w:rsid w:val="54574766"/>
    <w:rsid w:val="54C92123"/>
    <w:rsid w:val="54CF13D6"/>
    <w:rsid w:val="55214D74"/>
    <w:rsid w:val="55402249"/>
    <w:rsid w:val="574B1E18"/>
    <w:rsid w:val="57A726CA"/>
    <w:rsid w:val="5835639D"/>
    <w:rsid w:val="5850590F"/>
    <w:rsid w:val="588875E4"/>
    <w:rsid w:val="58BE1257"/>
    <w:rsid w:val="59796F2C"/>
    <w:rsid w:val="5AC02939"/>
    <w:rsid w:val="5B705474"/>
    <w:rsid w:val="5B767BC7"/>
    <w:rsid w:val="5C7D1190"/>
    <w:rsid w:val="5D1B462E"/>
    <w:rsid w:val="5F7563E8"/>
    <w:rsid w:val="5F7808B9"/>
    <w:rsid w:val="60E72837"/>
    <w:rsid w:val="61926DDD"/>
    <w:rsid w:val="635B58F5"/>
    <w:rsid w:val="64FD3107"/>
    <w:rsid w:val="679830B4"/>
    <w:rsid w:val="67BF4740"/>
    <w:rsid w:val="68C2100B"/>
    <w:rsid w:val="6A026ACA"/>
    <w:rsid w:val="6A9E67F3"/>
    <w:rsid w:val="6BC951EB"/>
    <w:rsid w:val="70443557"/>
    <w:rsid w:val="70977148"/>
    <w:rsid w:val="71883D59"/>
    <w:rsid w:val="71E76CD1"/>
    <w:rsid w:val="72E00DBC"/>
    <w:rsid w:val="730335E4"/>
    <w:rsid w:val="74453B55"/>
    <w:rsid w:val="756E3266"/>
    <w:rsid w:val="75CA490A"/>
    <w:rsid w:val="762C2AB6"/>
    <w:rsid w:val="774A09BB"/>
    <w:rsid w:val="779416A9"/>
    <w:rsid w:val="77C82F6E"/>
    <w:rsid w:val="77FC0FFD"/>
    <w:rsid w:val="780C362C"/>
    <w:rsid w:val="78AB549C"/>
    <w:rsid w:val="7A592736"/>
    <w:rsid w:val="7B272834"/>
    <w:rsid w:val="7B4038F6"/>
    <w:rsid w:val="7C52743D"/>
    <w:rsid w:val="7CD04E8D"/>
    <w:rsid w:val="7DE26685"/>
    <w:rsid w:val="7F7718DC"/>
    <w:rsid w:val="7FE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rticle_title"/>
    <w:basedOn w:val="9"/>
    <w:qFormat/>
    <w:uiPriority w:val="0"/>
  </w:style>
  <w:style w:type="character" w:customStyle="1" w:styleId="15">
    <w:name w:val="日期 字符"/>
    <w:basedOn w:val="9"/>
    <w:link w:val="4"/>
    <w:semiHidden/>
    <w:qFormat/>
    <w:uiPriority w:val="99"/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1992</Words>
  <Characters>2254</Characters>
  <Lines>20</Lines>
  <Paragraphs>5</Paragraphs>
  <TotalTime>41</TotalTime>
  <ScaleCrop>false</ScaleCrop>
  <LinksUpToDate>false</LinksUpToDate>
  <CharactersWithSpaces>2261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2021-04-19T07:41:00Z</dcterms:created>
  <dc:creator>CYD</dc:creator>
  <cp:lastModifiedBy>音</cp:lastModifiedBy>
  <dcterms:modified xsi:type="dcterms:W3CDTF">2025-04-24T08:03:17Z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BC309F27810042B9A45CB122182A2318_13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