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5</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882 西方经济学</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43409236">
            <w:pPr>
              <w:rPr>
                <w:rFonts w:hint="default" w:ascii="宋体" w:hAnsi="宋体" w:eastAsia="宋体" w:cs="宋体"/>
                <w:sz w:val="24"/>
                <w:szCs w:val="24"/>
                <w:vertAlign w:val="baseline"/>
                <w:lang w:val="en-US" w:eastAsia="zh-CN"/>
              </w:rPr>
            </w:pPr>
          </w:p>
          <w:p w14:paraId="745294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（一）科目说明</w:t>
            </w:r>
          </w:p>
          <w:p w14:paraId="2C5DB44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西方经济学考试内容覆盖了微观经济学和宏观经济学基础理论的主要部分。考试目的在于测试申请攻读应用经济学硕士学位的本科生对经济学的基本概念、基本原理及基本分析工具和分析方法的掌握程度，考查考生是否具备应用基本原理和方法来分析各种经济现象、解决各种问题的能力，是否具备进一步深造的知识储备和潜质。以保证被录取者具有较好的经济学理论基础和科研潜质。</w:t>
            </w:r>
          </w:p>
          <w:p w14:paraId="7222FE5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（二）考试要点</w:t>
            </w:r>
          </w:p>
          <w:p w14:paraId="6EEC6A5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1.需求和供给的基本原理</w:t>
            </w:r>
          </w:p>
          <w:p w14:paraId="458B382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需求和供给的概念和规律；市场机制与市场均衡的变动；供给和需求的弹性；供求分析的应用</w:t>
            </w:r>
          </w:p>
          <w:p w14:paraId="3A92B25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2.消费者行为</w:t>
            </w:r>
          </w:p>
          <w:p w14:paraId="74AFC9F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效用理论和边际效用递减规律；无差异曲线含义和特点；预算约束线和消费者均衡分析；收入效应和替代效应；不确定性和消费者对风险的偏好</w:t>
            </w:r>
          </w:p>
          <w:p w14:paraId="4D17E7F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3.企业的生产和成本</w:t>
            </w:r>
          </w:p>
          <w:p w14:paraId="34E6B8A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企业利润最大化目标；短期和长期生产函数；短期和长期成本函数和成本曲线；一种可变投入要素(劳动)的生产；两种可变投入要素的生产；规模经济；边际技术替代率；边际报酬递减规律</w:t>
            </w:r>
          </w:p>
          <w:p w14:paraId="7C7E40E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4.完全竞争市场</w:t>
            </w:r>
          </w:p>
          <w:p w14:paraId="1BB44A9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企业收益；市场结构；边际收益、边际成本和利润最大化；完全竞争企业的需求曲线和收益曲线；选择短期产量与竞争性厂商及市场的短期供给曲线；长期产量选择与行业的长期供给曲线</w:t>
            </w:r>
          </w:p>
          <w:p w14:paraId="4C05EA6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5.不完全竞争市场</w:t>
            </w:r>
          </w:p>
          <w:p w14:paraId="767CB09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垄断的含义和原因；垄断企业的需求曲线和收益曲线；垄断企业的短期和长期均衡；价格歧视；寡头的含义和特征；寡头的几种模型</w:t>
            </w:r>
          </w:p>
          <w:p w14:paraId="371DA70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6.生产要素市场和收入分配</w:t>
            </w:r>
          </w:p>
          <w:p w14:paraId="6064E82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完全竞争企业的要素使用原则和要素需求曲线；要素供给原则和要素供给曲线；劳动供给均衡和劳动供给曲线；替代效应和收入效应；劳动市场的供给均衡和工资决定；土地的供给曲线、价格和地租；资本的供给和资本市场的均衡；垄断与要素使用量和价格决定</w:t>
            </w:r>
          </w:p>
          <w:p w14:paraId="68BDA68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7.一般均衡与经济效率</w:t>
            </w:r>
          </w:p>
          <w:p w14:paraId="43DA273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经济效率和帕累托最优标准；完全竞争市场的一般均衡</w:t>
            </w:r>
          </w:p>
          <w:p w14:paraId="559B395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8.市场失灵和微观经济政策</w:t>
            </w:r>
          </w:p>
          <w:p w14:paraId="4DF91E0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市场失灵因素分析；公共物品和公共资源；外部性影响和纠正；不完全信息的市场失灵、逆向选择和道德风险；公平和收入再分配</w:t>
            </w:r>
          </w:p>
          <w:p w14:paraId="00206F1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9.宏观经济数据</w:t>
            </w:r>
          </w:p>
          <w:p w14:paraId="20BB595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国内生产总值：基本概念、核算方法和核算体系；价格水平及其衡量；失业及其衡量</w:t>
            </w:r>
          </w:p>
          <w:p w14:paraId="0890EE1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10.产品市场的均衡</w:t>
            </w:r>
          </w:p>
          <w:p w14:paraId="7C3BD17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均衡国民收入决定；消费需求和储蓄；投资需求、政府需求和国外需求；乘数</w:t>
            </w:r>
          </w:p>
          <w:p w14:paraId="79872AA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11.产品市场和货币市场的共同均衡</w:t>
            </w:r>
          </w:p>
          <w:p w14:paraId="3DD73C0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产品市场与IS曲线；货币市场与LM曲线；产品市场与货币市场的一般均衡；IS-LM模型的运用</w:t>
            </w:r>
          </w:p>
          <w:p w14:paraId="2E330C8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12.总需求-总供给分析</w:t>
            </w:r>
          </w:p>
          <w:p w14:paraId="2878943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总需求曲线的含义、推导和影响因素分析；总供给曲线的含义、推导和影响因素分析；总需求-总供给模型含义及类型；总需求-总供给模型对外来冲击的反应</w:t>
            </w:r>
          </w:p>
          <w:p w14:paraId="0B47264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13.失业、通货膨胀和经济周期</w:t>
            </w:r>
          </w:p>
          <w:p w14:paraId="62E080D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失业的解释、影响因素和奥肯定律；通货膨胀的成因和影响；经济周期理论</w:t>
            </w:r>
          </w:p>
          <w:p w14:paraId="5BCBD9E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14．经济增长和经济发展</w:t>
            </w:r>
          </w:p>
          <w:p w14:paraId="5C85040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经济增长的描述和事实；增长核算和增长核算方程；促进经济增长的政策；经济发展的战略</w:t>
            </w:r>
          </w:p>
          <w:p w14:paraId="500874D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15.开放经济的宏观经济学</w:t>
            </w:r>
          </w:p>
          <w:p w14:paraId="3754B86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开放经济中的贸易、资本流动和汇率；国际利率差别的原因及影响</w:t>
            </w:r>
          </w:p>
          <w:p w14:paraId="3A66513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16.宏观经济政策</w:t>
            </w:r>
          </w:p>
          <w:p w14:paraId="28DE10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宏观经济政策目标体系和抉择；财政政策和货币政策工具；财政政策和货币政策的局限性和协调；供给管理政策</w:t>
            </w: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3CCC0CF5">
            <w:pPr>
              <w:rPr>
                <w:rFonts w:ascii="宋体" w:hAnsi="宋体" w:eastAsia="宋体" w:cs="宋体"/>
                <w:sz w:val="24"/>
                <w:szCs w:val="24"/>
              </w:rPr>
            </w:pPr>
          </w:p>
          <w:p w14:paraId="777B0904">
            <w:pPr>
              <w:rPr>
                <w:rFonts w:hint="eastAsia" w:ascii="宋体" w:hAnsi="宋体" w:eastAsia="宋体" w:cs="宋体"/>
                <w:sz w:val="24"/>
                <w:szCs w:val="24"/>
              </w:rPr>
            </w:pPr>
            <w:r>
              <w:rPr>
                <w:rFonts w:hint="eastAsia" w:ascii="宋体" w:hAnsi="宋体" w:eastAsia="宋体" w:cs="宋体"/>
                <w:sz w:val="24"/>
                <w:szCs w:val="24"/>
              </w:rPr>
              <w:t>（一）知识点分值比例</w:t>
            </w:r>
          </w:p>
          <w:p w14:paraId="5EE54111">
            <w:pPr>
              <w:rPr>
                <w:rFonts w:hint="eastAsia" w:ascii="宋体" w:hAnsi="宋体" w:eastAsia="宋体" w:cs="宋体"/>
                <w:sz w:val="24"/>
                <w:szCs w:val="24"/>
              </w:rPr>
            </w:pPr>
            <w:r>
              <w:rPr>
                <w:rFonts w:hint="eastAsia" w:ascii="宋体" w:hAnsi="宋体" w:eastAsia="宋体" w:cs="宋体"/>
                <w:sz w:val="24"/>
                <w:szCs w:val="24"/>
              </w:rPr>
              <w:t>满分150分</w:t>
            </w:r>
          </w:p>
          <w:p w14:paraId="2E118ED3">
            <w:pPr>
              <w:rPr>
                <w:rFonts w:hint="eastAsia" w:ascii="宋体" w:hAnsi="宋体" w:eastAsia="宋体" w:cs="宋体"/>
                <w:sz w:val="24"/>
                <w:szCs w:val="24"/>
              </w:rPr>
            </w:pPr>
            <w:r>
              <w:rPr>
                <w:rFonts w:hint="eastAsia" w:ascii="宋体" w:hAnsi="宋体" w:eastAsia="宋体" w:cs="宋体"/>
                <w:sz w:val="24"/>
                <w:szCs w:val="24"/>
              </w:rPr>
              <w:t>微观经济学 约50%</w:t>
            </w:r>
          </w:p>
          <w:p w14:paraId="170E91A3">
            <w:pPr>
              <w:rPr>
                <w:rFonts w:hint="eastAsia" w:ascii="宋体" w:hAnsi="宋体" w:eastAsia="宋体" w:cs="宋体"/>
                <w:sz w:val="24"/>
                <w:szCs w:val="24"/>
              </w:rPr>
            </w:pPr>
            <w:r>
              <w:rPr>
                <w:rFonts w:hint="eastAsia" w:ascii="宋体" w:hAnsi="宋体" w:eastAsia="宋体" w:cs="宋体"/>
                <w:sz w:val="24"/>
                <w:szCs w:val="24"/>
              </w:rPr>
              <w:t>宏观经济学 约50%</w:t>
            </w:r>
          </w:p>
          <w:p w14:paraId="355487F2">
            <w:pPr>
              <w:rPr>
                <w:rFonts w:hint="eastAsia" w:ascii="宋体" w:hAnsi="宋体" w:eastAsia="宋体" w:cs="宋体"/>
                <w:sz w:val="24"/>
                <w:szCs w:val="24"/>
              </w:rPr>
            </w:pPr>
            <w:r>
              <w:rPr>
                <w:rFonts w:hint="eastAsia" w:ascii="宋体" w:hAnsi="宋体" w:eastAsia="宋体" w:cs="宋体"/>
                <w:sz w:val="24"/>
                <w:szCs w:val="24"/>
              </w:rPr>
              <w:t>（二）题型比例</w:t>
            </w:r>
          </w:p>
          <w:p w14:paraId="7B16B354">
            <w:pPr>
              <w:rPr>
                <w:rFonts w:hint="eastAsia" w:ascii="宋体" w:hAnsi="宋体" w:eastAsia="宋体" w:cs="宋体"/>
                <w:sz w:val="24"/>
                <w:szCs w:val="24"/>
              </w:rPr>
            </w:pPr>
            <w:r>
              <w:rPr>
                <w:rFonts w:hint="eastAsia" w:ascii="宋体" w:hAnsi="宋体" w:eastAsia="宋体" w:cs="宋体"/>
                <w:sz w:val="24"/>
                <w:szCs w:val="24"/>
              </w:rPr>
              <w:t>名词解释   约20%</w:t>
            </w:r>
          </w:p>
          <w:p w14:paraId="5B2F90C5">
            <w:pPr>
              <w:rPr>
                <w:rFonts w:hint="eastAsia" w:ascii="宋体" w:hAnsi="宋体" w:eastAsia="宋体" w:cs="宋体"/>
                <w:sz w:val="24"/>
                <w:szCs w:val="24"/>
              </w:rPr>
            </w:pPr>
            <w:r>
              <w:rPr>
                <w:rFonts w:hint="eastAsia" w:ascii="宋体" w:hAnsi="宋体" w:eastAsia="宋体" w:cs="宋体"/>
                <w:sz w:val="24"/>
                <w:szCs w:val="24"/>
              </w:rPr>
              <w:t>计算题     约20%</w:t>
            </w:r>
          </w:p>
          <w:p w14:paraId="618832FE">
            <w:pPr>
              <w:rPr>
                <w:rFonts w:hint="eastAsia" w:ascii="宋体" w:hAnsi="宋体" w:eastAsia="宋体" w:cs="宋体"/>
                <w:sz w:val="24"/>
                <w:szCs w:val="24"/>
              </w:rPr>
            </w:pPr>
            <w:r>
              <w:rPr>
                <w:rFonts w:hint="eastAsia" w:ascii="宋体" w:hAnsi="宋体" w:eastAsia="宋体" w:cs="宋体"/>
                <w:sz w:val="24"/>
                <w:szCs w:val="24"/>
              </w:rPr>
              <w:t>简答题     约30%</w:t>
            </w:r>
          </w:p>
          <w:p w14:paraId="66970B4C">
            <w:pPr>
              <w:rPr>
                <w:rFonts w:hint="eastAsia" w:ascii="宋体" w:hAnsi="宋体" w:eastAsia="宋体" w:cs="宋体"/>
                <w:sz w:val="24"/>
                <w:szCs w:val="24"/>
              </w:rPr>
            </w:pPr>
            <w:r>
              <w:rPr>
                <w:rFonts w:hint="eastAsia" w:ascii="宋体" w:hAnsi="宋体" w:eastAsia="宋体" w:cs="宋体"/>
                <w:sz w:val="24"/>
                <w:szCs w:val="24"/>
              </w:rPr>
              <w:t>论述题     约15%</w:t>
            </w:r>
          </w:p>
          <w:p w14:paraId="4CC785CB">
            <w:pPr>
              <w:rPr>
                <w:rFonts w:ascii="宋体" w:hAnsi="宋体" w:eastAsia="宋体" w:cs="宋体"/>
                <w:sz w:val="24"/>
                <w:szCs w:val="24"/>
              </w:rPr>
            </w:pPr>
            <w:r>
              <w:rPr>
                <w:rFonts w:hint="eastAsia" w:ascii="宋体" w:hAnsi="宋体" w:eastAsia="宋体" w:cs="宋体"/>
                <w:sz w:val="24"/>
                <w:szCs w:val="24"/>
              </w:rPr>
              <w:t>其他题型  按需设置（约15%）</w:t>
            </w: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664D0F4F">
            <w:pPr>
              <w:rPr>
                <w:rFonts w:ascii="宋体" w:hAnsi="宋体" w:eastAsia="宋体" w:cs="宋体"/>
                <w:sz w:val="24"/>
                <w:szCs w:val="24"/>
              </w:rPr>
            </w:pPr>
          </w:p>
          <w:p w14:paraId="62E849B9">
            <w:pPr>
              <w:rPr>
                <w:rFonts w:ascii="宋体" w:hAnsi="宋体" w:eastAsia="宋体" w:cs="宋体"/>
                <w:sz w:val="24"/>
                <w:szCs w:val="24"/>
              </w:rPr>
            </w:pPr>
            <w:r>
              <w:rPr>
                <w:rFonts w:hint="eastAsia" w:ascii="宋体" w:hAnsi="宋体" w:eastAsia="宋体" w:cs="宋体"/>
                <w:sz w:val="24"/>
                <w:szCs w:val="24"/>
              </w:rPr>
              <w:t>西方经济学（马工程）上册、下册（第二版），《西方经济学》编写组，高等教育出版社，2022年</w:t>
            </w: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38E17F0C"/>
    <w:rsid w:val="392953B1"/>
    <w:rsid w:val="409A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Words>
  <Characters>66</Characters>
  <Lines>0</Lines>
  <Paragraphs>0</Paragraphs>
  <TotalTime>2</TotalTime>
  <ScaleCrop>false</ScaleCrop>
  <LinksUpToDate>false</LinksUpToDate>
  <CharactersWithSpaces>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jy</cp:lastModifiedBy>
  <dcterms:modified xsi:type="dcterms:W3CDTF">2024-10-16T06:36:22Z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A0FE00E9A1494B7BAAF6F3326D053B20_12</vt:lpwstr>
  </property>
</Properties>
</file>