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145F" w14:textId="309F9F21" w:rsidR="00852673" w:rsidRDefault="00973724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年硕士研究生入学考试</w:t>
      </w:r>
      <w:proofErr w:type="gramStart"/>
      <w:r>
        <w:rPr>
          <w:rFonts w:ascii="宋体" w:eastAsia="宋体" w:hAnsi="宋体" w:cs="宋体"/>
          <w:sz w:val="24"/>
        </w:rPr>
        <w:t>初试自</w:t>
      </w:r>
      <w:proofErr w:type="gramEnd"/>
      <w:r>
        <w:rPr>
          <w:rFonts w:ascii="宋体" w:eastAsia="宋体" w:hAnsi="宋体" w:cs="宋体"/>
          <w:sz w:val="24"/>
        </w:rPr>
        <w:t>命题科目考试大纲</w:t>
      </w:r>
    </w:p>
    <w:p w14:paraId="76A8810A" w14:textId="77777777" w:rsidR="00227087" w:rsidRDefault="00227087">
      <w:pPr>
        <w:jc w:val="center"/>
        <w:rPr>
          <w:rFonts w:ascii="宋体" w:eastAsia="宋体" w:hAnsi="宋体" w:cs="宋体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9"/>
        <w:gridCol w:w="5837"/>
      </w:tblGrid>
      <w:tr w:rsidR="00852673" w14:paraId="6CD63425" w14:textId="77777777">
        <w:trPr>
          <w:trHeight w:val="702"/>
        </w:trPr>
        <w:tc>
          <w:tcPr>
            <w:tcW w:w="2516" w:type="dxa"/>
            <w:vAlign w:val="center"/>
          </w:tcPr>
          <w:p w14:paraId="0E412B09" w14:textId="77777777" w:rsidR="00852673" w:rsidRDefault="0097372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 w14:textId="77777777" w:rsidR="00852673" w:rsidRDefault="0097372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822 化工原理</w:t>
            </w:r>
          </w:p>
        </w:tc>
      </w:tr>
      <w:tr w:rsidR="00852673" w14:paraId="22602045" w14:textId="77777777" w:rsidTr="00693412">
        <w:trPr>
          <w:trHeight w:val="7475"/>
        </w:trPr>
        <w:tc>
          <w:tcPr>
            <w:tcW w:w="8522" w:type="dxa"/>
            <w:gridSpan w:val="2"/>
          </w:tcPr>
          <w:p w14:paraId="53845DB6" w14:textId="77777777" w:rsidR="00852673" w:rsidRDefault="009737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一、基本内容</w:t>
            </w:r>
          </w:p>
          <w:p w14:paraId="0B04DA4B" w14:textId="77777777" w:rsidR="00E470D0" w:rsidRPr="00E470D0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1、流体流动。流体静力学;质量守恒;流动流体的机械能守恒;阻力损失;管路计算;流体流量的测定;非牛顿流体的特性。</w:t>
            </w:r>
          </w:p>
          <w:p w14:paraId="54372904" w14:textId="77777777" w:rsidR="00E470D0" w:rsidRPr="00E470D0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2、流体输送机械。离心泵;往复泵;其它常用气液输送机械。</w:t>
            </w:r>
          </w:p>
          <w:p w14:paraId="632D5A04" w14:textId="77777777" w:rsidR="00E470D0" w:rsidRPr="00E470D0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3、液体搅拌。混合机理;搅拌器的性能;搅拌功率;搅拌器的放大。</w:t>
            </w:r>
          </w:p>
          <w:p w14:paraId="5DE323F1" w14:textId="77777777" w:rsidR="00E470D0" w:rsidRPr="00E470D0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4、流体通过颗粒层的流动。颗粒床层特性;流体通过固定床的压降，过滤。</w:t>
            </w:r>
          </w:p>
          <w:p w14:paraId="6DE6C23E" w14:textId="77777777" w:rsidR="00E470D0" w:rsidRPr="00E470D0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5、颗粒的沉降和流态化。颗粒的沉降运动;沉降分离设备;流化床;气力输送。</w:t>
            </w:r>
          </w:p>
          <w:p w14:paraId="48B6C1BA" w14:textId="77777777" w:rsidR="00E470D0" w:rsidRPr="00E470D0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6、传热。热传导;对流给热;沸腾给热和冷凝给热;热辐射;传热过程计算；常用换热器。</w:t>
            </w:r>
          </w:p>
          <w:p w14:paraId="2632EA7E" w14:textId="77777777" w:rsidR="00E470D0" w:rsidRPr="00E470D0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7、蒸发。蒸发操作的经济性和操作方式;单效蒸发的计算;多效蒸发。</w:t>
            </w:r>
          </w:p>
          <w:p w14:paraId="0A5AA929" w14:textId="77777777" w:rsidR="00E470D0" w:rsidRPr="00E470D0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8、气体吸收。气液相平衡;扩散和单相传质;相</w:t>
            </w:r>
            <w:proofErr w:type="gramStart"/>
            <w:r w:rsidRPr="00E470D0">
              <w:rPr>
                <w:rFonts w:ascii="宋体" w:eastAsia="宋体" w:hAnsi="宋体" w:cs="宋体" w:hint="eastAsia"/>
                <w:sz w:val="24"/>
              </w:rPr>
              <w:t>际操作</w:t>
            </w:r>
            <w:proofErr w:type="gramEnd"/>
            <w:r w:rsidRPr="00E470D0">
              <w:rPr>
                <w:rFonts w:ascii="宋体" w:eastAsia="宋体" w:hAnsi="宋体" w:cs="宋体" w:hint="eastAsia"/>
                <w:sz w:val="24"/>
              </w:rPr>
              <w:t>;低浓度气体吸收;吸收的设计型计算和操作型计算;化学吸收。</w:t>
            </w:r>
          </w:p>
          <w:p w14:paraId="53184503" w14:textId="77777777" w:rsidR="00E470D0" w:rsidRPr="00E470D0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9、精馏。双组分溶液的气液相平衡;双组分溶液的设计型计算和操作型计算;间歇精馏;恒沸精馏与萃取精馏;多组分精馏流程方案选择。</w:t>
            </w:r>
          </w:p>
          <w:p w14:paraId="651C69FE" w14:textId="77777777" w:rsidR="00E470D0" w:rsidRPr="00E470D0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10、气液传质设备。板式塔;填料塔。</w:t>
            </w:r>
          </w:p>
          <w:p w14:paraId="0E1B1051" w14:textId="77777777" w:rsidR="00E470D0" w:rsidRPr="00E470D0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11、液液萃取。液</w:t>
            </w:r>
            <w:proofErr w:type="gramStart"/>
            <w:r w:rsidRPr="00E470D0">
              <w:rPr>
                <w:rFonts w:ascii="宋体" w:eastAsia="宋体" w:hAnsi="宋体" w:cs="宋体" w:hint="eastAsia"/>
                <w:sz w:val="24"/>
              </w:rPr>
              <w:t>液</w:t>
            </w:r>
            <w:proofErr w:type="gramEnd"/>
            <w:r w:rsidRPr="00E470D0">
              <w:rPr>
                <w:rFonts w:ascii="宋体" w:eastAsia="宋体" w:hAnsi="宋体" w:cs="宋体" w:hint="eastAsia"/>
                <w:sz w:val="24"/>
              </w:rPr>
              <w:t>相平衡;萃取过程的计算;常用萃取设备的工作原理。</w:t>
            </w:r>
          </w:p>
          <w:p w14:paraId="3F4D9B23" w14:textId="77777777" w:rsidR="00E470D0" w:rsidRPr="00E470D0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12、其它传质分离方法。结晶;吸附分离;膜分离。</w:t>
            </w:r>
          </w:p>
          <w:p w14:paraId="28DE10B5" w14:textId="1F4571E5" w:rsidR="00852673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13、</w:t>
            </w:r>
            <w:proofErr w:type="gramStart"/>
            <w:r w:rsidRPr="00E470D0">
              <w:rPr>
                <w:rFonts w:ascii="宋体" w:eastAsia="宋体" w:hAnsi="宋体" w:cs="宋体" w:hint="eastAsia"/>
                <w:sz w:val="24"/>
              </w:rPr>
              <w:t>热质同时</w:t>
            </w:r>
            <w:proofErr w:type="gramEnd"/>
            <w:r w:rsidRPr="00E470D0">
              <w:rPr>
                <w:rFonts w:ascii="宋体" w:eastAsia="宋体" w:hAnsi="宋体" w:cs="宋体" w:hint="eastAsia"/>
                <w:sz w:val="24"/>
              </w:rPr>
              <w:t>传递的和固体干燥。气液直接接触时的传热和传质;干燥静力学;间歇干燥过程计算;连续干燥过程的计算；常用干燥设备。</w:t>
            </w:r>
          </w:p>
        </w:tc>
      </w:tr>
      <w:tr w:rsidR="00852673" w14:paraId="27B6D040" w14:textId="77777777" w:rsidTr="00693412">
        <w:trPr>
          <w:trHeight w:val="2393"/>
        </w:trPr>
        <w:tc>
          <w:tcPr>
            <w:tcW w:w="8522" w:type="dxa"/>
            <w:gridSpan w:val="2"/>
          </w:tcPr>
          <w:p w14:paraId="3CCC0CF5" w14:textId="55C973F3" w:rsidR="00852673" w:rsidRPr="00693412" w:rsidRDefault="009737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、考试要求（包括题型、分数比例等）</w:t>
            </w:r>
          </w:p>
          <w:p w14:paraId="161A714E" w14:textId="77777777" w:rsidR="00E470D0" w:rsidRPr="00E470D0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1、总共150。简</w:t>
            </w:r>
            <w:proofErr w:type="gramStart"/>
            <w:r w:rsidRPr="00E470D0">
              <w:rPr>
                <w:rFonts w:ascii="宋体" w:eastAsia="宋体" w:hAnsi="宋体" w:cs="宋体" w:hint="eastAsia"/>
                <w:sz w:val="24"/>
              </w:rPr>
              <w:t>答分析</w:t>
            </w:r>
            <w:proofErr w:type="gramEnd"/>
            <w:r w:rsidRPr="00E470D0">
              <w:rPr>
                <w:rFonts w:ascii="宋体" w:eastAsia="宋体" w:hAnsi="宋体" w:cs="宋体" w:hint="eastAsia"/>
                <w:sz w:val="24"/>
              </w:rPr>
              <w:t>题10题，40分；选择题10题，20分；计算题5题，90分。</w:t>
            </w:r>
          </w:p>
          <w:p w14:paraId="6DA8EF9A" w14:textId="77777777" w:rsidR="00693412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2、计算题：带泵管路；传热；精馏；吸收；过滤和干燥选</w:t>
            </w:r>
            <w:proofErr w:type="gramStart"/>
            <w:r w:rsidRPr="00E470D0">
              <w:rPr>
                <w:rFonts w:ascii="宋体" w:eastAsia="宋体" w:hAnsi="宋体" w:cs="宋体" w:hint="eastAsia"/>
                <w:sz w:val="24"/>
              </w:rPr>
              <w:t>一</w:t>
            </w:r>
            <w:proofErr w:type="gramEnd"/>
            <w:r w:rsidRPr="00E470D0"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4CC785CB" w14:textId="0C547ABA" w:rsidR="00693412" w:rsidRPr="00693412" w:rsidRDefault="00693412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3、</w:t>
            </w:r>
            <w:r w:rsidR="00E470D0" w:rsidRPr="00E470D0">
              <w:rPr>
                <w:rFonts w:ascii="宋体" w:eastAsia="宋体" w:hAnsi="宋体" w:cs="宋体" w:hint="eastAsia"/>
                <w:sz w:val="24"/>
              </w:rPr>
              <w:t>不使用计算器</w:t>
            </w:r>
            <w:r w:rsidR="00EE1240" w:rsidRPr="00E470D0"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  <w:tr w:rsidR="00852673" w14:paraId="451A8E79" w14:textId="77777777" w:rsidTr="00693412">
        <w:trPr>
          <w:trHeight w:val="1266"/>
        </w:trPr>
        <w:tc>
          <w:tcPr>
            <w:tcW w:w="8522" w:type="dxa"/>
            <w:gridSpan w:val="2"/>
          </w:tcPr>
          <w:p w14:paraId="47DC8674" w14:textId="77777777" w:rsidR="00852673" w:rsidRDefault="009737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三、主要参考书目</w:t>
            </w:r>
          </w:p>
          <w:p w14:paraId="2E700603" w14:textId="77777777" w:rsidR="00E470D0" w:rsidRPr="00E470D0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1、《化工原理》第五版（上、下册），</w:t>
            </w:r>
            <w:proofErr w:type="gramStart"/>
            <w:r w:rsidRPr="00E470D0">
              <w:rPr>
                <w:rFonts w:ascii="宋体" w:eastAsia="宋体" w:hAnsi="宋体" w:cs="宋体" w:hint="eastAsia"/>
                <w:sz w:val="24"/>
              </w:rPr>
              <w:t>陈敏恒主编</w:t>
            </w:r>
            <w:proofErr w:type="gramEnd"/>
            <w:r w:rsidRPr="00E470D0">
              <w:rPr>
                <w:rFonts w:ascii="宋体" w:eastAsia="宋体" w:hAnsi="宋体" w:cs="宋体" w:hint="eastAsia"/>
                <w:sz w:val="24"/>
              </w:rPr>
              <w:t>，化工出版社。</w:t>
            </w:r>
          </w:p>
          <w:p w14:paraId="62E849B9" w14:textId="1AA35BC3" w:rsidR="00852673" w:rsidRDefault="00E470D0" w:rsidP="00693412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  <w:r w:rsidRPr="00E470D0">
              <w:rPr>
                <w:rFonts w:ascii="宋体" w:eastAsia="宋体" w:hAnsi="宋体" w:cs="宋体" w:hint="eastAsia"/>
                <w:sz w:val="24"/>
              </w:rPr>
              <w:t>2、《化工原理学习指导》第二版，</w:t>
            </w:r>
            <w:proofErr w:type="gramStart"/>
            <w:r w:rsidRPr="00E470D0">
              <w:rPr>
                <w:rFonts w:ascii="宋体" w:eastAsia="宋体" w:hAnsi="宋体" w:cs="宋体" w:hint="eastAsia"/>
                <w:sz w:val="24"/>
              </w:rPr>
              <w:t>马江权主编</w:t>
            </w:r>
            <w:proofErr w:type="gramEnd"/>
            <w:r w:rsidRPr="00E470D0">
              <w:rPr>
                <w:rFonts w:ascii="宋体" w:eastAsia="宋体" w:hAnsi="宋体" w:cs="宋体" w:hint="eastAsia"/>
                <w:sz w:val="24"/>
              </w:rPr>
              <w:t>，华东理工大学出版社。</w:t>
            </w:r>
          </w:p>
        </w:tc>
      </w:tr>
    </w:tbl>
    <w:p w14:paraId="689A6D08" w14:textId="77777777" w:rsidR="00852673" w:rsidRDefault="00852673">
      <w:pPr>
        <w:rPr>
          <w:rFonts w:ascii="宋体" w:eastAsia="宋体" w:hAnsi="宋体" w:cs="宋体"/>
          <w:sz w:val="24"/>
        </w:rPr>
      </w:pPr>
    </w:p>
    <w:sectPr w:rsidR="00852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AB6A" w14:textId="77777777" w:rsidR="006872FF" w:rsidRDefault="006872FF" w:rsidP="00C744BA">
      <w:r>
        <w:separator/>
      </w:r>
    </w:p>
  </w:endnote>
  <w:endnote w:type="continuationSeparator" w:id="0">
    <w:p w14:paraId="76A89C1A" w14:textId="77777777" w:rsidR="006872FF" w:rsidRDefault="006872FF" w:rsidP="00C7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B1D8" w14:textId="77777777" w:rsidR="006872FF" w:rsidRDefault="006872FF" w:rsidP="00C744BA">
      <w:r>
        <w:separator/>
      </w:r>
    </w:p>
  </w:footnote>
  <w:footnote w:type="continuationSeparator" w:id="0">
    <w:p w14:paraId="485A3DE2" w14:textId="77777777" w:rsidR="006872FF" w:rsidRDefault="006872FF" w:rsidP="00C74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Y5N2MxN2QyMmFiNTAwNzQxZTk4Zjg0YTZlMjAwYzcifQ=="/>
  </w:docVars>
  <w:rsids>
    <w:rsidRoot w:val="00852673"/>
    <w:rsid w:val="00227087"/>
    <w:rsid w:val="006872FF"/>
    <w:rsid w:val="00693412"/>
    <w:rsid w:val="007B70CF"/>
    <w:rsid w:val="00852673"/>
    <w:rsid w:val="008E7A35"/>
    <w:rsid w:val="00973724"/>
    <w:rsid w:val="00BE1D41"/>
    <w:rsid w:val="00C744BA"/>
    <w:rsid w:val="00E470D0"/>
    <w:rsid w:val="00EE1240"/>
    <w:rsid w:val="12FF6053"/>
    <w:rsid w:val="38E17F0C"/>
    <w:rsid w:val="409A77C9"/>
    <w:rsid w:val="4AC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25AFE"/>
  <w15:docId w15:val="{27C98F76-8F4C-4101-B22D-CFBD46A9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744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744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74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744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6</cp:revision>
  <dcterms:created xsi:type="dcterms:W3CDTF">2025-09-11T01:15:00Z</dcterms:created>
  <dcterms:modified xsi:type="dcterms:W3CDTF">2025-09-15T06:55:00Z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