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年硕士研究生自命题科目考试大纲</w:t>
      </w:r>
    </w:p>
    <w:p>
      <w:pPr>
        <w:spacing w:line="400" w:lineRule="exact"/>
        <w:jc w:val="center"/>
        <w:rPr>
          <w:rFonts w:hint="eastAsia"/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tcBorders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</w:t>
            </w:r>
          </w:p>
        </w:tc>
        <w:tc>
          <w:tcPr>
            <w:tcW w:w="6556" w:type="dxa"/>
            <w:tcBorders>
              <w:lef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 w:eastAsia="zh-CN"/>
              </w:rPr>
              <w:t>621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法学综合一（法理学、宪法学）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法学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法学的研究对象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法学的历史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法学与相邻学科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法学的研究方法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当代中国的法学体系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法学教育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法理学的性质与对象</w:t>
            </w:r>
            <w:r>
              <w:rPr>
                <w:rFonts w:hint="eastAsia" w:ascii="楷体" w:hAnsi="楷体" w:eastAsia="楷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法理学的性质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法理学的研究对象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学习法律学的意义和方法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马克思主义法理学的产生与发展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马克思主义法理学的形成与发展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马克思主义法理学中国化的进程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</w:t>
            </w:r>
            <w:r>
              <w:rPr>
                <w:rFonts w:hint="eastAsia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与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“法”、“法律”的语义分析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法的本质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法的基本特征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法的作用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法的定义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法的渊源、分类和效力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法的渊源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法的效力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法律体系释义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法律部门及其划分标准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中国特色社会主义法律体系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法的要素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法的要素概述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法律规则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法律原则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权利和义务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历史上的权利和义务概念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权利和义务的概念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权利和义务的分类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权利与义务的关系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法律行为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法律行为释义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法律行为的结构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法律行为的分类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法律关系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法律关系概述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法律关系的主体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法律关系的形成、变更与消灭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法律责任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法律责任概述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法律责任的原则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法律责任的认定与归结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法的历史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法的起源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法的历史类型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法律演进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法律演进概述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法律继承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法律移植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法制改革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全球化与世界法律发展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全球化概述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全球化时代的法律发展趋势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法治与全球治理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法的制定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依法立法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科学立法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民主立法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比较立法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宪法的实施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执法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司法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守法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正当法律程序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程序正义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法律职业制度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法律职业伦理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法律方法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法律发现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法律解释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法律推理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法律论证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司法数据处理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法的价值的冲突与整合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社会主义法治的核心价值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法的基本价值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法与秩序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法与自由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法与效率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法与正义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法与人权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人权的概念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人权体系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法对人权的保护作用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法治原理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法治的概念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现代法治的理念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法制与法治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法治与人治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法治与德治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法治与经济和科技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法治与经济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法治与科技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法治与社会发展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法治与政治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法治与文化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法治与社会治理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法治与生态文明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全面依法治国 建设法治中国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全面依法治国方略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中国特色社会主义法治道路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建设中国特色社会主义法治体系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全面推进法治中国建设</w:t>
            </w:r>
            <w:r>
              <w:rPr>
                <w:rFonts w:hint="eastAsia" w:ascii="楷体" w:hAnsi="楷体" w:eastAsia="楷体" w:cs="Times New Roman"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宪法学的研究对象和研究方法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宪法学的概念与研究对象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宪法学的研究方法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宪法学的体系和结构安排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宪法学的历史发展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宪法学在西方的产生和发展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宪法学在中国的产生和发展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宪法学的分类和特征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宪法学的分类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宪法学的基本特征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学习宪法学的意义和基本要求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为什么要学习宪法学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怎样学习宪法学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2" w:firstLineChars="200"/>
              <w:jc w:val="left"/>
              <w:textAlignment w:val="auto"/>
              <w:rPr>
                <w:rFonts w:hint="eastAsia" w:ascii="楷体" w:hAnsi="楷体" w:eastAsia="楷体"/>
                <w:b/>
                <w:bCs/>
              </w:rPr>
            </w:pP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 xml:space="preserve"> 宪法学基本原理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宪法的概念和本质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宪法的分类和渊源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宪法的制定、解释与修改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宪法的效力和作用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宪法的历史发展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宪法的产生和发展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中华人民共和国成立前的宪法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中华人民共和国宪法的产生和发展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宪法的指导思想和基本原则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宪法指导思想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>宪法基本原则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）、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国家性质与国家形式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国家基本制度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公民的基本权利与义务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国家机构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楷体" w:hAnsi="楷体" w:eastAsia="楷体" w:cs="Times New Roman"/>
                <w:b/>
                <w:bCs w:val="0"/>
                <w:sz w:val="21"/>
                <w:szCs w:val="21"/>
              </w:rPr>
              <w:t>宪法实施的监督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二、考试要求（包括题型、分数比例、是否使用计算器等）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1.名词解释（共5题，每题5分，共计25分）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2.简答题（共5题，每题8分，共计40分）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3.论述题（共4题，每题15分，共计60分）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4.案例分析题（共1题，每题25分，共计25分）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420" w:firstLineChars="20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注：不需使用计算器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三、主要参考书目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18" w:leftChars="174" w:right="0" w:rightChars="0" w:firstLine="0" w:firstLine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《法理学》（第五版），张文显主编，高等教育出版社，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2018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18" w:leftChars="174" w:right="0" w:rightChars="0" w:firstLine="0" w:firstLineChars="0"/>
              <w:jc w:val="left"/>
              <w:textAlignment w:val="auto"/>
              <w:rPr>
                <w:rFonts w:hint="eastAsia" w:ascii="楷体" w:hAnsi="楷体" w:eastAsia="楷体" w:cs="Times New Roman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《宪法学》（第二版），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《宪法学》编写组，高等教育出版社，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  <w:lang w:val="en-US"/>
              </w:rPr>
              <w:t>2020</w:t>
            </w:r>
            <w:r>
              <w:rPr>
                <w:rFonts w:hint="eastAsia" w:ascii="楷体" w:hAnsi="楷体" w:eastAsia="楷体" w:cs="Times New Roman"/>
                <w:bCs/>
                <w:sz w:val="21"/>
                <w:szCs w:val="21"/>
              </w:rPr>
              <w:t>年</w:t>
            </w:r>
          </w:p>
        </w:tc>
      </w:tr>
    </w:tbl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4858"/>
    <w:rsid w:val="000C38D9"/>
    <w:rsid w:val="001B4874"/>
    <w:rsid w:val="0020345F"/>
    <w:rsid w:val="0033398A"/>
    <w:rsid w:val="003926D0"/>
    <w:rsid w:val="005638BF"/>
    <w:rsid w:val="005C2F11"/>
    <w:rsid w:val="006B5D30"/>
    <w:rsid w:val="008D6FD7"/>
    <w:rsid w:val="009D2DA8"/>
    <w:rsid w:val="009D5E96"/>
    <w:rsid w:val="009E5F68"/>
    <w:rsid w:val="00B26FC8"/>
    <w:rsid w:val="00F01F38"/>
    <w:rsid w:val="00FB524E"/>
    <w:rsid w:val="127434A2"/>
    <w:rsid w:val="169A528A"/>
    <w:rsid w:val="2C521728"/>
    <w:rsid w:val="3A5C3E4B"/>
    <w:rsid w:val="3D562A9A"/>
    <w:rsid w:val="5A8526C3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6">
    <w:name w:val="Normal (Web)"/>
    <w:basedOn w:val="1"/>
    <w:unhideWhenUsed/>
    <w:uiPriority w:val="99"/>
    <w:rPr>
      <w:rFonts w:eastAsia="宋体"/>
      <w:szCs w:val="2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HTML 预设格式 Char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HTML 预设格式 字符"/>
    <w:basedOn w:val="9"/>
    <w:semiHidden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3">
    <w:name w:val="页眉 Char"/>
    <w:basedOn w:val="9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943</Characters>
  <Lines>7</Lines>
  <Paragraphs>2</Paragraphs>
  <TotalTime>1</TotalTime>
  <ScaleCrop>false</ScaleCrop>
  <LinksUpToDate>false</LinksUpToDate>
  <CharactersWithSpaces>1106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问路人</cp:lastModifiedBy>
  <dcterms:modified xsi:type="dcterms:W3CDTF">2021-09-17T08:00:01Z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EE9E525379BC4861B592B091B1A00CAA</vt:lpwstr>
  </property>
</Properties>
</file>