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4B" w:rsidRPr="002B3B4B" w:rsidRDefault="002B3B4B" w:rsidP="002B3B4B">
      <w:pPr>
        <w:widowControl/>
        <w:wordWrap w:val="0"/>
        <w:spacing w:before="36" w:after="60" w:line="432" w:lineRule="atLeast"/>
        <w:jc w:val="center"/>
        <w:rPr>
          <w:rFonts w:ascii="宋体" w:eastAsia="宋体" w:hAnsi="宋体" w:cs="宋体"/>
          <w:kern w:val="0"/>
          <w:sz w:val="17"/>
          <w:szCs w:val="17"/>
        </w:rPr>
      </w:pPr>
      <w:r w:rsidRPr="002B3B4B">
        <w:rPr>
          <w:rFonts w:ascii="宋体" w:eastAsia="宋体" w:hAnsi="宋体" w:cs="宋体" w:hint="eastAsia"/>
          <w:b/>
          <w:bCs/>
          <w:color w:val="FF0000"/>
          <w:kern w:val="0"/>
          <w:sz w:val="82"/>
        </w:rPr>
        <w:t xml:space="preserve">常 州 大 学 文 件 </w:t>
      </w:r>
    </w:p>
    <w:p w:rsidR="002B3B4B" w:rsidRPr="002B3B4B" w:rsidRDefault="002B3B4B" w:rsidP="002B3B4B">
      <w:pPr>
        <w:widowControl/>
        <w:wordWrap w:val="0"/>
        <w:adjustRightInd w:val="0"/>
        <w:snapToGrid w:val="0"/>
        <w:spacing w:line="300" w:lineRule="auto"/>
        <w:jc w:val="center"/>
        <w:rPr>
          <w:rFonts w:ascii="宋体" w:eastAsia="宋体" w:hAnsi="宋体" w:cs="宋体"/>
          <w:kern w:val="0"/>
          <w:sz w:val="17"/>
          <w:szCs w:val="17"/>
        </w:rPr>
      </w:pPr>
      <w:r w:rsidRPr="002B3B4B">
        <w:rPr>
          <w:rFonts w:ascii="仿宋_GB2312" w:eastAsia="仿宋_GB2312" w:hAnsi="Verdana" w:cs="宋体" w:hint="eastAsia"/>
          <w:bCs/>
          <w:color w:val="000000"/>
          <w:kern w:val="0"/>
          <w:sz w:val="28"/>
          <w:szCs w:val="28"/>
        </w:rPr>
        <w:t>常大〔2011〕25号</w:t>
      </w:r>
    </w:p>
    <w:p w:rsidR="002B3B4B" w:rsidRPr="002B3B4B" w:rsidRDefault="002B3B4B" w:rsidP="002B3B4B">
      <w:pPr>
        <w:widowControl/>
        <w:wordWrap w:val="0"/>
        <w:jc w:val="left"/>
        <w:rPr>
          <w:rFonts w:ascii="宋体" w:eastAsia="宋体" w:hAnsi="宋体" w:cs="宋体"/>
          <w:kern w:val="0"/>
          <w:sz w:val="24"/>
          <w:szCs w:val="24"/>
        </w:rPr>
      </w:pPr>
      <w:r w:rsidRPr="002B3B4B">
        <w:rPr>
          <w:rFonts w:ascii="宋体" w:eastAsia="宋体" w:hAnsi="宋体" w:cs="宋体"/>
          <w:kern w:val="0"/>
          <w:sz w:val="24"/>
          <w:szCs w:val="24"/>
        </w:rPr>
        <w:pict>
          <v:rect id="_x0000_i1025" style="width:0;height:3pt" o:hralign="center" o:hrstd="t" o:hrnoshade="t" o:hr="t" fillcolor="red" stroked="f"/>
        </w:pict>
      </w:r>
    </w:p>
    <w:p w:rsidR="002B3B4B" w:rsidRPr="002B3B4B" w:rsidRDefault="002B3B4B" w:rsidP="002B3B4B">
      <w:pPr>
        <w:widowControl/>
        <w:wordWrap w:val="0"/>
        <w:adjustRightInd w:val="0"/>
        <w:snapToGrid w:val="0"/>
        <w:spacing w:line="300" w:lineRule="auto"/>
        <w:jc w:val="center"/>
        <w:rPr>
          <w:rFonts w:ascii="宋体" w:eastAsia="宋体" w:hAnsi="宋体" w:cs="宋体"/>
          <w:kern w:val="0"/>
          <w:sz w:val="17"/>
          <w:szCs w:val="17"/>
        </w:rPr>
      </w:pPr>
      <w:r w:rsidRPr="002B3B4B">
        <w:rPr>
          <w:rFonts w:ascii="文鼎大标宋简" w:eastAsia="文鼎大标宋简" w:hAnsi="Verdana" w:cs="宋体" w:hint="eastAsia"/>
          <w:bCs/>
          <w:color w:val="000000"/>
          <w:kern w:val="0"/>
          <w:sz w:val="36"/>
          <w:szCs w:val="36"/>
        </w:rPr>
        <w:t>关于印发常州大学加强研究生学位论文学术规范</w:t>
      </w:r>
    </w:p>
    <w:p w:rsidR="002B3B4B" w:rsidRPr="002B3B4B" w:rsidRDefault="002B3B4B" w:rsidP="002B3B4B">
      <w:pPr>
        <w:widowControl/>
        <w:wordWrap w:val="0"/>
        <w:adjustRightInd w:val="0"/>
        <w:snapToGrid w:val="0"/>
        <w:spacing w:line="300" w:lineRule="auto"/>
        <w:jc w:val="center"/>
        <w:rPr>
          <w:rFonts w:ascii="宋体" w:eastAsia="宋体" w:hAnsi="宋体" w:cs="宋体"/>
          <w:kern w:val="0"/>
          <w:sz w:val="17"/>
          <w:szCs w:val="17"/>
        </w:rPr>
      </w:pPr>
      <w:r w:rsidRPr="002B3B4B">
        <w:rPr>
          <w:rFonts w:ascii="文鼎大标宋简" w:eastAsia="文鼎大标宋简" w:hAnsi="Verdana" w:cs="宋体" w:hint="eastAsia"/>
          <w:bCs/>
          <w:color w:val="000000"/>
          <w:kern w:val="0"/>
          <w:sz w:val="36"/>
          <w:szCs w:val="36"/>
        </w:rPr>
        <w:t>试行办法的通知</w:t>
      </w:r>
    </w:p>
    <w:p w:rsidR="002B3B4B" w:rsidRPr="002B3B4B" w:rsidRDefault="002B3B4B" w:rsidP="002B3B4B">
      <w:pPr>
        <w:widowControl/>
        <w:wordWrap w:val="0"/>
        <w:adjustRightInd w:val="0"/>
        <w:snapToGrid w:val="0"/>
        <w:spacing w:line="420" w:lineRule="auto"/>
        <w:jc w:val="left"/>
        <w:rPr>
          <w:rFonts w:ascii="宋体" w:eastAsia="宋体" w:hAnsi="宋体" w:cs="宋体"/>
          <w:kern w:val="0"/>
          <w:sz w:val="17"/>
          <w:szCs w:val="17"/>
        </w:rPr>
      </w:pPr>
      <w:r w:rsidRPr="002B3B4B">
        <w:rPr>
          <w:rFonts w:ascii="仿宋_GB2312" w:eastAsia="仿宋_GB2312" w:hAnsi="Verdana" w:cs="宋体" w:hint="eastAsia"/>
          <w:bCs/>
          <w:color w:val="000000"/>
          <w:kern w:val="0"/>
          <w:sz w:val="28"/>
          <w:szCs w:val="28"/>
        </w:rPr>
        <w:t>有关学院、有关部门：</w:t>
      </w:r>
    </w:p>
    <w:p w:rsidR="002B3B4B" w:rsidRPr="002B3B4B" w:rsidRDefault="002B3B4B" w:rsidP="002B3B4B">
      <w:pPr>
        <w:widowControl/>
        <w:wordWrap w:val="0"/>
        <w:adjustRightInd w:val="0"/>
        <w:snapToGrid w:val="0"/>
        <w:spacing w:line="420" w:lineRule="auto"/>
        <w:ind w:firstLineChars="200" w:firstLine="560"/>
        <w:jc w:val="left"/>
        <w:rPr>
          <w:rFonts w:ascii="宋体" w:eastAsia="宋体" w:hAnsi="宋体" w:cs="宋体"/>
          <w:kern w:val="0"/>
          <w:sz w:val="17"/>
          <w:szCs w:val="17"/>
        </w:rPr>
      </w:pPr>
      <w:r w:rsidRPr="002B3B4B">
        <w:rPr>
          <w:rFonts w:ascii="仿宋_GB2312" w:eastAsia="仿宋_GB2312" w:hAnsi="Verdana" w:cs="宋体" w:hint="eastAsia"/>
          <w:bCs/>
          <w:color w:val="000000"/>
          <w:kern w:val="0"/>
          <w:sz w:val="28"/>
          <w:szCs w:val="28"/>
        </w:rPr>
        <w:t>现将《常州大学加强研究生学位论文学术规范试行办法》印发给你们，请遵照执行。</w:t>
      </w:r>
    </w:p>
    <w:p w:rsidR="002B3B4B" w:rsidRPr="002B3B4B" w:rsidRDefault="002B3B4B" w:rsidP="006C3C8A">
      <w:pPr>
        <w:widowControl/>
        <w:wordWrap w:val="0"/>
        <w:adjustRightInd w:val="0"/>
        <w:snapToGrid w:val="0"/>
        <w:spacing w:line="300" w:lineRule="auto"/>
        <w:ind w:firstLineChars="2250" w:firstLine="6300"/>
        <w:jc w:val="left"/>
        <w:rPr>
          <w:rFonts w:ascii="宋体" w:eastAsia="宋体" w:hAnsi="宋体" w:cs="宋体"/>
          <w:kern w:val="0"/>
          <w:sz w:val="17"/>
          <w:szCs w:val="17"/>
        </w:rPr>
      </w:pPr>
      <w:r w:rsidRPr="002B3B4B">
        <w:rPr>
          <w:rFonts w:ascii="仿宋_GB2312" w:eastAsia="仿宋_GB2312" w:hAnsi="Verdana" w:cs="宋体" w:hint="eastAsia"/>
          <w:bCs/>
          <w:color w:val="000000"/>
          <w:kern w:val="0"/>
          <w:sz w:val="28"/>
          <w:szCs w:val="28"/>
        </w:rPr>
        <w:t>常州大学</w:t>
      </w:r>
    </w:p>
    <w:p w:rsidR="002B3B4B" w:rsidRPr="002B3B4B" w:rsidRDefault="002B3B4B" w:rsidP="006C3C8A">
      <w:pPr>
        <w:widowControl/>
        <w:wordWrap w:val="0"/>
        <w:adjustRightInd w:val="0"/>
        <w:snapToGrid w:val="0"/>
        <w:spacing w:line="300" w:lineRule="auto"/>
        <w:ind w:firstLineChars="2000" w:firstLine="5600"/>
        <w:jc w:val="left"/>
        <w:rPr>
          <w:rFonts w:ascii="宋体" w:eastAsia="宋体" w:hAnsi="宋体" w:cs="宋体"/>
          <w:kern w:val="0"/>
          <w:sz w:val="17"/>
          <w:szCs w:val="17"/>
        </w:rPr>
      </w:pPr>
      <w:r w:rsidRPr="002B3B4B">
        <w:rPr>
          <w:rFonts w:ascii="仿宋_GB2312" w:eastAsia="仿宋_GB2312" w:hAnsi="Verdana" w:cs="宋体" w:hint="eastAsia"/>
          <w:bCs/>
          <w:color w:val="000000"/>
          <w:kern w:val="0"/>
          <w:sz w:val="28"/>
          <w:szCs w:val="28"/>
        </w:rPr>
        <w:t>二○一一年三月九日</w:t>
      </w:r>
    </w:p>
    <w:p w:rsidR="002B3B4B" w:rsidRPr="002B3B4B" w:rsidRDefault="002B3B4B" w:rsidP="002B3B4B">
      <w:pPr>
        <w:widowControl/>
        <w:wordWrap w:val="0"/>
        <w:spacing w:line="432" w:lineRule="atLeast"/>
        <w:jc w:val="center"/>
        <w:rPr>
          <w:rFonts w:ascii="宋体" w:eastAsia="宋体" w:hAnsi="宋体" w:cs="宋体"/>
          <w:bCs/>
          <w:color w:val="000000"/>
          <w:kern w:val="0"/>
          <w:sz w:val="17"/>
          <w:szCs w:val="17"/>
        </w:rPr>
      </w:pPr>
      <w:r w:rsidRPr="002B3B4B">
        <w:rPr>
          <w:rFonts w:ascii="文鼎大标宋简" w:eastAsia="文鼎大标宋简" w:hAnsi="Verdana" w:cs="宋体" w:hint="eastAsia"/>
          <w:bCs/>
          <w:color w:val="000000"/>
          <w:kern w:val="0"/>
          <w:sz w:val="32"/>
          <w:szCs w:val="32"/>
        </w:rPr>
        <w:t>常州大学加强研究生学位论文学术规范试行办法</w:t>
      </w:r>
    </w:p>
    <w:p w:rsidR="002B3B4B" w:rsidRPr="002B3B4B" w:rsidRDefault="002B3B4B" w:rsidP="002B3B4B">
      <w:pPr>
        <w:widowControl/>
        <w:wordWrap w:val="0"/>
        <w:adjustRightInd w:val="0"/>
        <w:snapToGrid w:val="0"/>
        <w:spacing w:line="300" w:lineRule="auto"/>
        <w:ind w:firstLine="627"/>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t>以“净化学术环境，规范学术行为，提高学位论文质量，维护我校办学声誉，倡导实事求是、坚持真理、学风严谨的优良风气”为宗旨。为进一步加强我校研究生学术道德建设，培养研究生的学术诚信，有效实施对研究生学位论文的质量监控，加强学术规范，根据《中华人民共和国学位条例》、《中华人民共和国学位条例暂行实施办法》、《中华人民共和国著作权法》、教育部《关于严肃处理高等学校学术不端行为的通知》和国务院学位委员会《关于在学位授予工作中加强学术道德和学术规范建设的意见》，特制定本办法。</w:t>
      </w:r>
    </w:p>
    <w:p w:rsidR="002B3B4B" w:rsidRPr="002B3B4B" w:rsidRDefault="002B3B4B" w:rsidP="002B3B4B">
      <w:pPr>
        <w:widowControl/>
        <w:wordWrap w:val="0"/>
        <w:adjustRightInd w:val="0"/>
        <w:snapToGrid w:val="0"/>
        <w:spacing w:line="300" w:lineRule="auto"/>
        <w:jc w:val="center"/>
        <w:rPr>
          <w:rFonts w:ascii="宋体" w:eastAsia="宋体" w:hAnsi="宋体" w:cs="宋体"/>
          <w:bCs/>
          <w:color w:val="000000"/>
          <w:kern w:val="0"/>
          <w:sz w:val="17"/>
          <w:szCs w:val="17"/>
        </w:rPr>
      </w:pPr>
      <w:r w:rsidRPr="002B3B4B">
        <w:rPr>
          <w:rFonts w:ascii="仿宋_GB2312" w:eastAsia="仿宋_GB2312" w:hAnsi="Verdana" w:cs="宋体" w:hint="eastAsia"/>
          <w:b/>
          <w:bCs/>
          <w:color w:val="000000"/>
          <w:kern w:val="0"/>
          <w:sz w:val="28"/>
        </w:rPr>
        <w:t>第一章 总 则</w:t>
      </w:r>
    </w:p>
    <w:p w:rsidR="002B3B4B" w:rsidRPr="002B3B4B" w:rsidRDefault="002B3B4B" w:rsidP="002B3B4B">
      <w:pPr>
        <w:widowControl/>
        <w:wordWrap w:val="0"/>
        <w:adjustRightInd w:val="0"/>
        <w:snapToGrid w:val="0"/>
        <w:spacing w:line="300" w:lineRule="auto"/>
        <w:ind w:firstLine="640"/>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t>第一条 学位论文是研究生学术水平与科研能力的综合体现，其原创性及创新点是反映和保证研究生培养质量的关键。学位论文学术规范性检测是加强学位论文质量监控，培养研究生学术创新意识和科研创新精神，使其恪守学术规范，保证学位论文质量的重要工作。</w:t>
      </w:r>
    </w:p>
    <w:p w:rsidR="002B3B4B" w:rsidRPr="002B3B4B" w:rsidRDefault="002B3B4B" w:rsidP="002B3B4B">
      <w:pPr>
        <w:widowControl/>
        <w:wordWrap w:val="0"/>
        <w:adjustRightInd w:val="0"/>
        <w:snapToGrid w:val="0"/>
        <w:spacing w:line="300" w:lineRule="auto"/>
        <w:ind w:firstLine="640"/>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t>第二条 防止学术不端行为的产生采取自律与他律相结合的原则，各培养单位要加强研究生学术规范教育，提高研究生自律意识；各级学位管理部门要明确职责，落实责任，严格把关，加大检查力度，</w:t>
      </w:r>
      <w:r w:rsidRPr="002B3B4B">
        <w:rPr>
          <w:rFonts w:ascii="仿宋_GB2312" w:eastAsia="仿宋_GB2312" w:hAnsi="Verdana" w:cs="宋体" w:hint="eastAsia"/>
          <w:bCs/>
          <w:color w:val="000000"/>
          <w:kern w:val="0"/>
          <w:sz w:val="28"/>
          <w:szCs w:val="28"/>
        </w:rPr>
        <w:lastRenderedPageBreak/>
        <w:t>坚决杜绝抄袭他人学术成果，剽窃他人学术观点，伪造、篡改实验数据与体系。</w:t>
      </w:r>
    </w:p>
    <w:p w:rsidR="002B3B4B" w:rsidRPr="002B3B4B" w:rsidRDefault="002B3B4B" w:rsidP="002B3B4B">
      <w:pPr>
        <w:widowControl/>
        <w:wordWrap w:val="0"/>
        <w:adjustRightInd w:val="0"/>
        <w:snapToGrid w:val="0"/>
        <w:spacing w:line="300" w:lineRule="auto"/>
        <w:ind w:firstLine="627"/>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t>第三条 研究生导师要加强研究生学术规范的具体指导，加强研究生学位论文审查，培养研究生良好的学术品质，避免学术不端行为的发生，维护我校研究生教育的良好声誉。对于所指导的研究生学位论文存在学术不端行为者，要提出严厉批评；由于导师失职或失察而出现研究生学位论文学术不端行为，视情节严重程度对导师采取通报、暂停招生、取消导师资格等处理。</w:t>
      </w:r>
    </w:p>
    <w:p w:rsidR="002B3B4B" w:rsidRPr="002B3B4B" w:rsidRDefault="002B3B4B" w:rsidP="002B3B4B">
      <w:pPr>
        <w:widowControl/>
        <w:wordWrap w:val="0"/>
        <w:adjustRightInd w:val="0"/>
        <w:snapToGrid w:val="0"/>
        <w:spacing w:line="300" w:lineRule="auto"/>
        <w:ind w:firstLine="640"/>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t>第四条 学校采用“学位论文学术不端行为检测系统”对研究生学位论文进行学术规范检测，结合研究生督导、学院学位评定委员会对论文进行书面审查。所有在我校申请学位（毕业）论文答辩的研究生须按本实施办法规定接受学位论文学术规范检测。</w:t>
      </w:r>
    </w:p>
    <w:p w:rsidR="002B3B4B" w:rsidRPr="002B3B4B" w:rsidRDefault="002B3B4B" w:rsidP="002B3B4B">
      <w:pPr>
        <w:widowControl/>
        <w:wordWrap w:val="0"/>
        <w:adjustRightInd w:val="0"/>
        <w:snapToGrid w:val="0"/>
        <w:spacing w:line="300" w:lineRule="auto"/>
        <w:ind w:firstLine="630"/>
        <w:jc w:val="center"/>
        <w:rPr>
          <w:rFonts w:ascii="宋体" w:eastAsia="宋体" w:hAnsi="宋体" w:cs="宋体"/>
          <w:bCs/>
          <w:color w:val="000000"/>
          <w:kern w:val="0"/>
          <w:sz w:val="17"/>
          <w:szCs w:val="17"/>
        </w:rPr>
      </w:pPr>
      <w:r w:rsidRPr="002B3B4B">
        <w:rPr>
          <w:rFonts w:ascii="仿宋_GB2312" w:eastAsia="仿宋_GB2312" w:hAnsi="Verdana" w:cs="宋体" w:hint="eastAsia"/>
          <w:b/>
          <w:bCs/>
          <w:color w:val="000000"/>
          <w:kern w:val="0"/>
          <w:sz w:val="28"/>
        </w:rPr>
        <w:t>第二章 工作组织与实施</w:t>
      </w:r>
    </w:p>
    <w:p w:rsidR="002B3B4B" w:rsidRPr="002B3B4B" w:rsidRDefault="002B3B4B" w:rsidP="002B3B4B">
      <w:pPr>
        <w:widowControl/>
        <w:wordWrap w:val="0"/>
        <w:adjustRightInd w:val="0"/>
        <w:snapToGrid w:val="0"/>
        <w:spacing w:line="300" w:lineRule="auto"/>
        <w:ind w:firstLine="627"/>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t>第五条 研究生学位论文学术规范行为检测工作由学校、学院研究生业务主管部门负责组织实施。检测工作采取抽查检测的方式。</w:t>
      </w:r>
    </w:p>
    <w:p w:rsidR="002B3B4B" w:rsidRPr="002B3B4B" w:rsidRDefault="002B3B4B" w:rsidP="002B3B4B">
      <w:pPr>
        <w:widowControl/>
        <w:wordWrap w:val="0"/>
        <w:adjustRightInd w:val="0"/>
        <w:snapToGrid w:val="0"/>
        <w:spacing w:line="300" w:lineRule="auto"/>
        <w:ind w:firstLine="640"/>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t>第六条 学术规范检测对象为除目录、致谢、参考文献之外的学位论文主体部分，学校以检测报告中“全文文字复制比”项比值为主要依据对检测结果进行处理，各研究生培养单位可结合检测报告增加相应审查指标项。</w:t>
      </w:r>
    </w:p>
    <w:p w:rsidR="002B3B4B" w:rsidRPr="002B3B4B" w:rsidRDefault="002B3B4B" w:rsidP="002B3B4B">
      <w:pPr>
        <w:widowControl/>
        <w:wordWrap w:val="0"/>
        <w:adjustRightInd w:val="0"/>
        <w:snapToGrid w:val="0"/>
        <w:spacing w:line="300" w:lineRule="auto"/>
        <w:ind w:firstLine="640"/>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t>第七条 抽查检测。由学校在全校申请硕士学位的论文中抽取，抽查检测论文的数量原则上不低于申请学位论文总数的10%。</w:t>
      </w:r>
    </w:p>
    <w:p w:rsidR="002B3B4B" w:rsidRPr="002B3B4B" w:rsidRDefault="002B3B4B" w:rsidP="002B3B4B">
      <w:pPr>
        <w:widowControl/>
        <w:wordWrap w:val="0"/>
        <w:adjustRightInd w:val="0"/>
        <w:snapToGrid w:val="0"/>
        <w:spacing w:line="300" w:lineRule="auto"/>
        <w:ind w:firstLine="630"/>
        <w:jc w:val="center"/>
        <w:rPr>
          <w:rFonts w:ascii="宋体" w:eastAsia="宋体" w:hAnsi="宋体" w:cs="宋体"/>
          <w:bCs/>
          <w:color w:val="000000"/>
          <w:kern w:val="0"/>
          <w:sz w:val="17"/>
          <w:szCs w:val="17"/>
        </w:rPr>
      </w:pPr>
      <w:r w:rsidRPr="002B3B4B">
        <w:rPr>
          <w:rFonts w:ascii="仿宋_GB2312" w:eastAsia="仿宋_GB2312" w:hAnsi="Verdana" w:cs="宋体" w:hint="eastAsia"/>
          <w:b/>
          <w:bCs/>
          <w:color w:val="000000"/>
          <w:kern w:val="0"/>
          <w:sz w:val="28"/>
        </w:rPr>
        <w:t>第三章 违反学术规范的程度认定与处理办法</w:t>
      </w:r>
    </w:p>
    <w:p w:rsidR="002B3B4B" w:rsidRPr="002B3B4B" w:rsidRDefault="002B3B4B" w:rsidP="002B3B4B">
      <w:pPr>
        <w:widowControl/>
        <w:wordWrap w:val="0"/>
        <w:adjustRightInd w:val="0"/>
        <w:snapToGrid w:val="0"/>
        <w:spacing w:line="300" w:lineRule="auto"/>
        <w:ind w:firstLineChars="200" w:firstLine="560"/>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t>第八条 本办法所指违反学术规范行为是指在学位（学术）论文中抄袭他人已发表或未发表的作品原文、编造实验数据以及在学位（学术）论文中使用他人的思想见解或语言且不注明出处等行为。</w:t>
      </w:r>
    </w:p>
    <w:p w:rsidR="002B3B4B" w:rsidRPr="002B3B4B" w:rsidRDefault="002B3B4B" w:rsidP="002B3B4B">
      <w:pPr>
        <w:widowControl/>
        <w:wordWrap w:val="0"/>
        <w:adjustRightInd w:val="0"/>
        <w:snapToGrid w:val="0"/>
        <w:spacing w:line="300" w:lineRule="auto"/>
        <w:ind w:firstLineChars="202" w:firstLine="566"/>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t>引用他人的论著或观点且注明出处，是指在论文中有明确的引用标记，并在文中脚注或文后参考文献中详细说明引用的作者、论著名称、页码等内容，仅在论文的前言、参考文献或论文感言中提及所引用的论著不属于注明出处的情况。</w:t>
      </w:r>
    </w:p>
    <w:p w:rsidR="002B3B4B" w:rsidRPr="002B3B4B" w:rsidRDefault="002B3B4B" w:rsidP="002B3B4B">
      <w:pPr>
        <w:widowControl/>
        <w:wordWrap w:val="0"/>
        <w:adjustRightInd w:val="0"/>
        <w:snapToGrid w:val="0"/>
        <w:spacing w:line="300" w:lineRule="auto"/>
        <w:ind w:firstLine="627"/>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lastRenderedPageBreak/>
        <w:t>第九条 抽查检测结果的认定分导师、研究生培养单位（学院学位评定委员会）和学校三个层面，对认定结果的处理意见由学校统一规定，各研究生培养单位（学院学位评定分委员会）可在此基础上提出更严更高的要求，报校学位评定委员会办公室备案后执行。</w:t>
      </w:r>
    </w:p>
    <w:p w:rsidR="002B3B4B" w:rsidRPr="002B3B4B" w:rsidRDefault="002B3B4B" w:rsidP="002B3B4B">
      <w:pPr>
        <w:widowControl/>
        <w:wordWrap w:val="0"/>
        <w:adjustRightInd w:val="0"/>
        <w:snapToGrid w:val="0"/>
        <w:spacing w:line="300" w:lineRule="auto"/>
        <w:ind w:firstLine="627"/>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t>第十条 抽查检测结果的认定及处理意见：研究生学位论文学术规范视情节可认定为：轻度抄袭行为、一般抄袭行为和严重抄袭行为。</w:t>
      </w:r>
    </w:p>
    <w:p w:rsidR="002B3B4B" w:rsidRPr="002B3B4B" w:rsidRDefault="002B3B4B" w:rsidP="002B3B4B">
      <w:pPr>
        <w:widowControl/>
        <w:wordWrap w:val="0"/>
        <w:adjustRightInd w:val="0"/>
        <w:snapToGrid w:val="0"/>
        <w:spacing w:line="300" w:lineRule="auto"/>
        <w:ind w:firstLineChars="150" w:firstLine="420"/>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t>1.“全文文字复制比”在10-30%之间，结合检测报告内容，由督导或学院负责审查并认定学位论文涉嫌抄袭的程度和内涵，认定是否属于轻度抄袭行为。</w:t>
      </w:r>
    </w:p>
    <w:p w:rsidR="002B3B4B" w:rsidRPr="002B3B4B" w:rsidRDefault="002B3B4B" w:rsidP="002B3B4B">
      <w:pPr>
        <w:widowControl/>
        <w:wordWrap w:val="0"/>
        <w:adjustRightInd w:val="0"/>
        <w:snapToGrid w:val="0"/>
        <w:spacing w:line="300" w:lineRule="auto"/>
        <w:ind w:firstLineChars="200" w:firstLine="560"/>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t>轻度抄袭行为的处理如下：</w:t>
      </w:r>
    </w:p>
    <w:p w:rsidR="002B3B4B" w:rsidRPr="002B3B4B" w:rsidRDefault="002B3B4B" w:rsidP="002B3B4B">
      <w:pPr>
        <w:widowControl/>
        <w:wordWrap w:val="0"/>
        <w:adjustRightInd w:val="0"/>
        <w:snapToGrid w:val="0"/>
        <w:spacing w:line="300" w:lineRule="auto"/>
        <w:ind w:firstLineChars="200" w:firstLine="560"/>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t>修改后答辩。如因此导致超期，后果由研究生本人承担。</w:t>
      </w:r>
    </w:p>
    <w:p w:rsidR="002B3B4B" w:rsidRPr="002B3B4B" w:rsidRDefault="002B3B4B" w:rsidP="002B3B4B">
      <w:pPr>
        <w:widowControl/>
        <w:wordWrap w:val="0"/>
        <w:adjustRightInd w:val="0"/>
        <w:snapToGrid w:val="0"/>
        <w:spacing w:line="300" w:lineRule="auto"/>
        <w:ind w:firstLine="627"/>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t>2.“全文文字复制比”在30-50%之间者：结合检测报告内容，由督导或学院负责审查并认定学位论文涉嫌抄袭的程度和内涵，并认定是否属于一般抄袭行为。</w:t>
      </w:r>
    </w:p>
    <w:p w:rsidR="002B3B4B" w:rsidRPr="002B3B4B" w:rsidRDefault="002B3B4B" w:rsidP="002B3B4B">
      <w:pPr>
        <w:widowControl/>
        <w:wordWrap w:val="0"/>
        <w:adjustRightInd w:val="0"/>
        <w:snapToGrid w:val="0"/>
        <w:spacing w:line="300" w:lineRule="auto"/>
        <w:ind w:firstLine="627"/>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t>一般抄袭行为的处理如下：</w:t>
      </w:r>
    </w:p>
    <w:p w:rsidR="002B3B4B" w:rsidRPr="002B3B4B" w:rsidRDefault="002B3B4B" w:rsidP="002B3B4B">
      <w:pPr>
        <w:widowControl/>
        <w:wordWrap w:val="0"/>
        <w:adjustRightInd w:val="0"/>
        <w:snapToGrid w:val="0"/>
        <w:spacing w:line="300" w:lineRule="auto"/>
        <w:ind w:firstLineChars="200" w:firstLine="560"/>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t>延期半年至一年答辩。如因此导致超期，后果由研究生本人承担。培养单位给予研究生导师通报批评。</w:t>
      </w:r>
    </w:p>
    <w:p w:rsidR="002B3B4B" w:rsidRPr="002B3B4B" w:rsidRDefault="002B3B4B" w:rsidP="002B3B4B">
      <w:pPr>
        <w:widowControl/>
        <w:wordWrap w:val="0"/>
        <w:adjustRightInd w:val="0"/>
        <w:snapToGrid w:val="0"/>
        <w:spacing w:line="300" w:lineRule="auto"/>
        <w:ind w:leftChars="297" w:left="624"/>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t>3.“全文文字复制比”在50%及以上者属严重抄袭行为。严重抄袭行为的处理如下：</w:t>
      </w:r>
    </w:p>
    <w:p w:rsidR="002B3B4B" w:rsidRPr="002B3B4B" w:rsidRDefault="002B3B4B" w:rsidP="002B3B4B">
      <w:pPr>
        <w:widowControl/>
        <w:wordWrap w:val="0"/>
        <w:adjustRightInd w:val="0"/>
        <w:snapToGrid w:val="0"/>
        <w:spacing w:line="300" w:lineRule="auto"/>
        <w:ind w:firstLine="627"/>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t>取消其学位申请资格。研究生导师暂停招生一年。</w:t>
      </w:r>
    </w:p>
    <w:p w:rsidR="002B3B4B" w:rsidRPr="002B3B4B" w:rsidRDefault="002B3B4B" w:rsidP="002B3B4B">
      <w:pPr>
        <w:widowControl/>
        <w:wordWrap w:val="0"/>
        <w:adjustRightInd w:val="0"/>
        <w:snapToGrid w:val="0"/>
        <w:spacing w:line="300" w:lineRule="auto"/>
        <w:ind w:firstLine="627"/>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t>4.因抄袭被责令延期答辩的，在第二次申请过程中，再次有抄袭行为的，取消其学位申请资格。同时取消研究生导师任职资格，二年内不能申请研究生指导教师资格。</w:t>
      </w:r>
    </w:p>
    <w:p w:rsidR="002B3B4B" w:rsidRPr="002B3B4B" w:rsidRDefault="002B3B4B" w:rsidP="002B3B4B">
      <w:pPr>
        <w:widowControl/>
        <w:wordWrap w:val="0"/>
        <w:adjustRightInd w:val="0"/>
        <w:snapToGrid w:val="0"/>
        <w:spacing w:line="300" w:lineRule="auto"/>
        <w:ind w:firstLine="630"/>
        <w:jc w:val="center"/>
        <w:rPr>
          <w:rFonts w:ascii="宋体" w:eastAsia="宋体" w:hAnsi="宋体" w:cs="宋体"/>
          <w:bCs/>
          <w:color w:val="000000"/>
          <w:kern w:val="0"/>
          <w:sz w:val="17"/>
          <w:szCs w:val="17"/>
        </w:rPr>
      </w:pPr>
      <w:r w:rsidRPr="002B3B4B">
        <w:rPr>
          <w:rFonts w:ascii="仿宋_GB2312" w:eastAsia="仿宋_GB2312" w:hAnsi="Verdana" w:cs="宋体" w:hint="eastAsia"/>
          <w:b/>
          <w:bCs/>
          <w:color w:val="000000"/>
          <w:kern w:val="0"/>
          <w:sz w:val="28"/>
        </w:rPr>
        <w:t>第四章 其 他</w:t>
      </w:r>
    </w:p>
    <w:p w:rsidR="002B3B4B" w:rsidRPr="002B3B4B" w:rsidRDefault="002B3B4B" w:rsidP="002B3B4B">
      <w:pPr>
        <w:widowControl/>
        <w:wordWrap w:val="0"/>
        <w:adjustRightInd w:val="0"/>
        <w:snapToGrid w:val="0"/>
        <w:spacing w:line="300" w:lineRule="auto"/>
        <w:ind w:firstLine="627"/>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t>第十一条 学位论文学术规范的处理决定由所属培养单位负责及时告知学位申请人，学位申请人对处理决定有异议的，由学院学位评定分委员会负责听取当事人陈述和申辩。对于有充分证据证明处理决定存在问题的，学院学位评定委员会可提交相关证明材料并提出建议处理意见，报校学位评定委员会做最终审定。</w:t>
      </w:r>
    </w:p>
    <w:p w:rsidR="002B3B4B" w:rsidRPr="002B3B4B" w:rsidRDefault="002B3B4B" w:rsidP="002B3B4B">
      <w:pPr>
        <w:widowControl/>
        <w:wordWrap w:val="0"/>
        <w:adjustRightInd w:val="0"/>
        <w:snapToGrid w:val="0"/>
        <w:spacing w:line="300" w:lineRule="auto"/>
        <w:ind w:firstLine="627"/>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lastRenderedPageBreak/>
        <w:t>第十二条 对学位论文学术规范检测处理意见与学位论文评审处理意见出现的不同情况，从保证学位授予质量要求出发，实行从严原则。</w:t>
      </w:r>
    </w:p>
    <w:p w:rsidR="002B3B4B" w:rsidRPr="002B3B4B" w:rsidRDefault="002B3B4B" w:rsidP="002B3B4B">
      <w:pPr>
        <w:widowControl/>
        <w:wordWrap w:val="0"/>
        <w:adjustRightInd w:val="0"/>
        <w:snapToGrid w:val="0"/>
        <w:spacing w:line="300" w:lineRule="auto"/>
        <w:ind w:firstLine="627"/>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t>第十三条 对已获学位的学位论文中存在的学术不规范行为，按《常州大学研究生学术道德规范》有关规定处理。</w:t>
      </w:r>
    </w:p>
    <w:p w:rsidR="002B3B4B" w:rsidRPr="002B3B4B" w:rsidRDefault="002B3B4B" w:rsidP="002B3B4B">
      <w:pPr>
        <w:widowControl/>
        <w:wordWrap w:val="0"/>
        <w:adjustRightInd w:val="0"/>
        <w:snapToGrid w:val="0"/>
        <w:spacing w:line="300" w:lineRule="auto"/>
        <w:ind w:firstLine="627"/>
        <w:jc w:val="left"/>
        <w:rPr>
          <w:rFonts w:ascii="宋体" w:eastAsia="宋体" w:hAnsi="宋体" w:cs="宋体"/>
          <w:bCs/>
          <w:color w:val="000000"/>
          <w:kern w:val="0"/>
          <w:sz w:val="17"/>
          <w:szCs w:val="17"/>
        </w:rPr>
      </w:pPr>
      <w:r w:rsidRPr="002B3B4B">
        <w:rPr>
          <w:rFonts w:ascii="仿宋_GB2312" w:eastAsia="仿宋_GB2312" w:hAnsi="Verdana" w:cs="宋体" w:hint="eastAsia"/>
          <w:bCs/>
          <w:color w:val="000000"/>
          <w:kern w:val="0"/>
          <w:sz w:val="28"/>
          <w:szCs w:val="28"/>
        </w:rPr>
        <w:t>第十四条 本办法由研究生部负责解释，自发布之日起施行。</w:t>
      </w:r>
    </w:p>
    <w:p w:rsidR="001C2ADB" w:rsidRDefault="001C2ADB"/>
    <w:sectPr w:rsidR="001C2ADB" w:rsidSect="001C2A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文鼎大标宋简">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3B4B"/>
    <w:rsid w:val="001C2ADB"/>
    <w:rsid w:val="002B3B4B"/>
    <w:rsid w:val="006C3C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3B4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2015-03-12T02:49:00Z</dcterms:created>
  <dcterms:modified xsi:type="dcterms:W3CDTF">2015-03-12T02:51:00Z</dcterms:modified>
</cp:coreProperties>
</file>